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7B" w:rsidRPr="008A69DE" w:rsidRDefault="00F70E7B" w:rsidP="00201861">
      <w:pPr>
        <w:spacing w:after="0"/>
        <w:jc w:val="right"/>
        <w:rPr>
          <w:sz w:val="26"/>
          <w:szCs w:val="26"/>
        </w:rPr>
      </w:pPr>
      <w:bookmarkStart w:id="0" w:name="chuong_pl_1"/>
      <w:r w:rsidRPr="008A69DE">
        <w:rPr>
          <w:sz w:val="26"/>
          <w:szCs w:val="26"/>
        </w:rPr>
        <w:t>Biểu mẫu 01</w:t>
      </w:r>
      <w:bookmarkEnd w:id="0"/>
    </w:p>
    <w:p w:rsidR="00F70E7B" w:rsidRPr="00B44869" w:rsidRDefault="007B29F3" w:rsidP="00201861">
      <w:pPr>
        <w:spacing w:after="0"/>
        <w:jc w:val="center"/>
        <w:rPr>
          <w:sz w:val="28"/>
          <w:szCs w:val="26"/>
        </w:rPr>
      </w:pPr>
      <w:r w:rsidRPr="00B44869">
        <w:rPr>
          <w:sz w:val="28"/>
          <w:szCs w:val="26"/>
        </w:rPr>
        <w:t>ỦY BAN NHÂN DÂN HUYỆN NHÀ BÈ</w:t>
      </w:r>
    </w:p>
    <w:p w:rsidR="00F70E7B" w:rsidRPr="00302A08" w:rsidRDefault="007B29F3" w:rsidP="00201861">
      <w:pPr>
        <w:spacing w:after="0"/>
        <w:jc w:val="center"/>
        <w:rPr>
          <w:b/>
          <w:sz w:val="28"/>
          <w:szCs w:val="26"/>
          <w:lang w:val="fr-FR"/>
        </w:rPr>
      </w:pPr>
      <w:bookmarkStart w:id="1" w:name="chuong_pl_1_name"/>
      <w:r w:rsidRPr="00302A08">
        <w:rPr>
          <w:b/>
          <w:sz w:val="28"/>
          <w:szCs w:val="26"/>
          <w:lang w:val="fr-FR"/>
        </w:rPr>
        <w:t>TRƯỜNG MẦM NON SAO MAI</w:t>
      </w:r>
    </w:p>
    <w:p w:rsidR="00C37E34" w:rsidRPr="00B72722" w:rsidRDefault="00C37E34" w:rsidP="00E025B2">
      <w:pPr>
        <w:tabs>
          <w:tab w:val="left" w:pos="3686"/>
        </w:tabs>
        <w:spacing w:after="0"/>
        <w:jc w:val="center"/>
        <w:rPr>
          <w:sz w:val="26"/>
          <w:szCs w:val="26"/>
          <w:lang w:val="fr-FR"/>
        </w:rPr>
      </w:pPr>
      <w:r w:rsidRPr="00302A08">
        <w:rPr>
          <w:noProof/>
          <w:sz w:val="26"/>
          <w:szCs w:val="26"/>
        </w:rPr>
        <mc:AlternateContent>
          <mc:Choice Requires="wps">
            <w:drawing>
              <wp:anchor distT="0" distB="0" distL="114300" distR="114300" simplePos="0" relativeHeight="251659264" behindDoc="0" locked="0" layoutInCell="1" allowOverlap="1" wp14:anchorId="715CF296" wp14:editId="15D35689">
                <wp:simplePos x="0" y="0"/>
                <wp:positionH relativeFrom="column">
                  <wp:posOffset>2672715</wp:posOffset>
                </wp:positionH>
                <wp:positionV relativeFrom="paragraph">
                  <wp:posOffset>60960</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9B2B4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45pt,4.8pt" to="27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" strokecolor="black [3213]"/>
            </w:pict>
          </mc:Fallback>
        </mc:AlternateContent>
      </w:r>
    </w:p>
    <w:p w:rsidR="00F70E7B" w:rsidRPr="00302A08" w:rsidRDefault="00F70E7B" w:rsidP="00E025B2">
      <w:pPr>
        <w:tabs>
          <w:tab w:val="left" w:pos="3686"/>
        </w:tabs>
        <w:spacing w:after="0"/>
        <w:jc w:val="center"/>
        <w:rPr>
          <w:b/>
          <w:sz w:val="32"/>
          <w:szCs w:val="26"/>
          <w:lang w:val="fr-FR"/>
        </w:rPr>
      </w:pPr>
      <w:r w:rsidRPr="00302A08">
        <w:rPr>
          <w:b/>
          <w:sz w:val="32"/>
          <w:szCs w:val="26"/>
          <w:lang w:val="fr-FR"/>
        </w:rPr>
        <w:t>THÔNG BÁO</w:t>
      </w:r>
      <w:bookmarkEnd w:id="1"/>
    </w:p>
    <w:p w:rsidR="00F70E7B" w:rsidRPr="00302A08" w:rsidRDefault="00F70E7B" w:rsidP="00201861">
      <w:pPr>
        <w:spacing w:after="0"/>
        <w:jc w:val="center"/>
        <w:rPr>
          <w:b/>
          <w:sz w:val="26"/>
          <w:szCs w:val="26"/>
          <w:lang w:val="fr-FR"/>
        </w:rPr>
      </w:pPr>
      <w:bookmarkStart w:id="2" w:name="chuong_pl_1_name_name"/>
      <w:r w:rsidRPr="00302A08">
        <w:rPr>
          <w:b/>
          <w:sz w:val="26"/>
          <w:szCs w:val="26"/>
          <w:lang w:val="fr-FR"/>
        </w:rPr>
        <w:t>Cam kết chất lượng giáo dục của cơ sở giáo dục mầm non, năm họ</w:t>
      </w:r>
      <w:bookmarkEnd w:id="2"/>
      <w:r w:rsidR="00B94575">
        <w:rPr>
          <w:b/>
          <w:sz w:val="26"/>
          <w:szCs w:val="26"/>
          <w:lang w:val="fr-FR"/>
        </w:rPr>
        <w:t>c 202</w:t>
      </w:r>
      <w:r w:rsidR="005767CD">
        <w:rPr>
          <w:b/>
          <w:sz w:val="26"/>
          <w:szCs w:val="26"/>
          <w:lang w:val="fr-FR"/>
        </w:rPr>
        <w:t xml:space="preserve">2 </w:t>
      </w:r>
      <w:r w:rsidR="00201861">
        <w:rPr>
          <w:b/>
          <w:sz w:val="26"/>
          <w:szCs w:val="26"/>
          <w:lang w:val="fr-FR"/>
        </w:rPr>
        <w:t>-</w:t>
      </w:r>
      <w:r w:rsidR="005767CD">
        <w:rPr>
          <w:b/>
          <w:sz w:val="26"/>
          <w:szCs w:val="26"/>
          <w:lang w:val="fr-FR"/>
        </w:rPr>
        <w:t xml:space="preserve"> </w:t>
      </w:r>
      <w:r w:rsidR="00201861">
        <w:rPr>
          <w:b/>
          <w:sz w:val="26"/>
          <w:szCs w:val="26"/>
          <w:lang w:val="fr-FR"/>
        </w:rPr>
        <w:t>202</w:t>
      </w:r>
      <w:r w:rsidR="005767CD">
        <w:rPr>
          <w:b/>
          <w:sz w:val="26"/>
          <w:szCs w:val="26"/>
          <w:lang w:val="fr-FR"/>
        </w:rPr>
        <w:t>3</w:t>
      </w:r>
    </w:p>
    <w:p w:rsidR="007B29F3" w:rsidRPr="00302A08" w:rsidRDefault="007B29F3" w:rsidP="00201861">
      <w:pPr>
        <w:spacing w:after="0"/>
        <w:jc w:val="center"/>
        <w:rPr>
          <w:b/>
          <w:sz w:val="26"/>
          <w:szCs w:val="26"/>
          <w:lang w:val="fr-FR"/>
        </w:rPr>
      </w:pPr>
    </w:p>
    <w:tbl>
      <w:tblPr>
        <w:tblW w:w="5263" w:type="pct"/>
        <w:tblCellSpacing w:w="0" w:type="dxa"/>
        <w:tblCellMar>
          <w:left w:w="0" w:type="dxa"/>
          <w:right w:w="0" w:type="dxa"/>
        </w:tblCellMar>
        <w:tblLook w:val="04A0" w:firstRow="1" w:lastRow="0" w:firstColumn="1" w:lastColumn="0" w:noHBand="0" w:noVBand="1"/>
      </w:tblPr>
      <w:tblGrid>
        <w:gridCol w:w="874"/>
        <w:gridCol w:w="3402"/>
        <w:gridCol w:w="2833"/>
        <w:gridCol w:w="2833"/>
      </w:tblGrid>
      <w:tr w:rsidR="00302A08" w:rsidRPr="00302A08" w:rsidTr="0010121A">
        <w:trPr>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F70E7B" w:rsidRPr="00302A08" w:rsidRDefault="00F70E7B" w:rsidP="00201861">
            <w:pPr>
              <w:spacing w:after="0"/>
              <w:jc w:val="center"/>
              <w:rPr>
                <w:b/>
                <w:sz w:val="26"/>
                <w:szCs w:val="26"/>
              </w:rPr>
            </w:pPr>
            <w:r w:rsidRPr="00302A08">
              <w:rPr>
                <w:b/>
                <w:sz w:val="26"/>
                <w:szCs w:val="26"/>
              </w:rPr>
              <w:t>STT</w:t>
            </w:r>
          </w:p>
        </w:tc>
        <w:tc>
          <w:tcPr>
            <w:tcW w:w="1711" w:type="pct"/>
            <w:tcBorders>
              <w:top w:val="single" w:sz="8" w:space="0" w:color="auto"/>
              <w:left w:val="single" w:sz="8" w:space="0" w:color="auto"/>
              <w:bottom w:val="nil"/>
              <w:right w:val="nil"/>
            </w:tcBorders>
            <w:shd w:val="clear" w:color="auto" w:fill="FFFFFF"/>
            <w:vAlign w:val="center"/>
            <w:hideMark/>
          </w:tcPr>
          <w:p w:rsidR="00F70E7B" w:rsidRPr="00302A08" w:rsidRDefault="00F70E7B" w:rsidP="00201861">
            <w:pPr>
              <w:spacing w:after="0"/>
              <w:jc w:val="center"/>
              <w:rPr>
                <w:b/>
                <w:sz w:val="26"/>
                <w:szCs w:val="26"/>
              </w:rPr>
            </w:pPr>
            <w:r w:rsidRPr="00302A08">
              <w:rPr>
                <w:b/>
                <w:sz w:val="26"/>
                <w:szCs w:val="26"/>
              </w:rPr>
              <w:t>Nội dung</w:t>
            </w:r>
          </w:p>
        </w:tc>
        <w:tc>
          <w:tcPr>
            <w:tcW w:w="1425" w:type="pct"/>
            <w:tcBorders>
              <w:top w:val="single" w:sz="8" w:space="0" w:color="auto"/>
              <w:left w:val="single" w:sz="8" w:space="0" w:color="auto"/>
              <w:bottom w:val="nil"/>
              <w:right w:val="nil"/>
            </w:tcBorders>
            <w:shd w:val="clear" w:color="auto" w:fill="FFFFFF"/>
            <w:vAlign w:val="center"/>
            <w:hideMark/>
          </w:tcPr>
          <w:p w:rsidR="00F70E7B" w:rsidRPr="00302A08" w:rsidRDefault="00F70E7B" w:rsidP="00201861">
            <w:pPr>
              <w:spacing w:after="0"/>
              <w:jc w:val="center"/>
              <w:rPr>
                <w:b/>
                <w:sz w:val="26"/>
                <w:szCs w:val="26"/>
              </w:rPr>
            </w:pPr>
            <w:r w:rsidRPr="00302A08">
              <w:rPr>
                <w:b/>
                <w:sz w:val="26"/>
                <w:szCs w:val="26"/>
              </w:rPr>
              <w:t>Nhà trẻ</w:t>
            </w:r>
          </w:p>
        </w:tc>
        <w:tc>
          <w:tcPr>
            <w:tcW w:w="1425" w:type="pct"/>
            <w:tcBorders>
              <w:top w:val="single" w:sz="8" w:space="0" w:color="auto"/>
              <w:left w:val="single" w:sz="8" w:space="0" w:color="auto"/>
              <w:bottom w:val="nil"/>
              <w:right w:val="single" w:sz="8" w:space="0" w:color="auto"/>
            </w:tcBorders>
            <w:shd w:val="clear" w:color="auto" w:fill="FFFFFF"/>
            <w:vAlign w:val="center"/>
            <w:hideMark/>
          </w:tcPr>
          <w:p w:rsidR="00F70E7B" w:rsidRPr="00302A08" w:rsidRDefault="00F70E7B" w:rsidP="00201861">
            <w:pPr>
              <w:spacing w:after="0"/>
              <w:jc w:val="center"/>
              <w:rPr>
                <w:b/>
                <w:sz w:val="26"/>
                <w:szCs w:val="26"/>
              </w:rPr>
            </w:pPr>
            <w:r w:rsidRPr="00302A08">
              <w:rPr>
                <w:b/>
                <w:sz w:val="26"/>
                <w:szCs w:val="26"/>
              </w:rPr>
              <w:t>Mẫu giáo</w:t>
            </w:r>
          </w:p>
        </w:tc>
      </w:tr>
      <w:tr w:rsidR="00302A08" w:rsidRPr="000770AF" w:rsidTr="0010121A">
        <w:trPr>
          <w:tblCellSpacing w:w="0" w:type="dxa"/>
        </w:trPr>
        <w:tc>
          <w:tcPr>
            <w:tcW w:w="439" w:type="pct"/>
            <w:tcBorders>
              <w:top w:val="single" w:sz="8" w:space="0" w:color="auto"/>
              <w:left w:val="single" w:sz="8" w:space="0" w:color="auto"/>
              <w:bottom w:val="nil"/>
              <w:right w:val="nil"/>
            </w:tcBorders>
            <w:shd w:val="clear" w:color="auto" w:fill="FFFFFF"/>
            <w:hideMark/>
          </w:tcPr>
          <w:p w:rsidR="00BD55E9" w:rsidRPr="00302A08" w:rsidRDefault="00BD55E9" w:rsidP="00201861">
            <w:pPr>
              <w:spacing w:after="0"/>
              <w:jc w:val="center"/>
              <w:rPr>
                <w:sz w:val="26"/>
                <w:szCs w:val="26"/>
              </w:rPr>
            </w:pPr>
            <w:r w:rsidRPr="00302A08">
              <w:rPr>
                <w:sz w:val="26"/>
                <w:szCs w:val="26"/>
              </w:rPr>
              <w:t>I</w:t>
            </w:r>
          </w:p>
        </w:tc>
        <w:tc>
          <w:tcPr>
            <w:tcW w:w="1711" w:type="pct"/>
            <w:tcBorders>
              <w:top w:val="single" w:sz="8" w:space="0" w:color="auto"/>
              <w:left w:val="single" w:sz="8" w:space="0" w:color="auto"/>
              <w:bottom w:val="nil"/>
              <w:right w:val="nil"/>
            </w:tcBorders>
            <w:shd w:val="clear" w:color="auto" w:fill="FFFFFF"/>
            <w:hideMark/>
          </w:tcPr>
          <w:p w:rsidR="00BD55E9" w:rsidRPr="00302A08" w:rsidRDefault="00BD55E9" w:rsidP="00DB09AD">
            <w:pPr>
              <w:spacing w:after="0"/>
              <w:ind w:right="143" w:firstLine="272"/>
              <w:jc w:val="both"/>
              <w:rPr>
                <w:sz w:val="26"/>
                <w:szCs w:val="26"/>
              </w:rPr>
            </w:pPr>
            <w:r w:rsidRPr="00302A08">
              <w:rPr>
                <w:sz w:val="26"/>
                <w:szCs w:val="26"/>
              </w:rPr>
              <w:t>Chất lượng nuôi dưỡng chăm sóc giáo dục trẻ dự kiến đạt được</w:t>
            </w:r>
          </w:p>
        </w:tc>
        <w:tc>
          <w:tcPr>
            <w:tcW w:w="1425" w:type="pct"/>
            <w:tcBorders>
              <w:top w:val="single" w:sz="8" w:space="0" w:color="auto"/>
              <w:left w:val="single" w:sz="8" w:space="0" w:color="auto"/>
              <w:bottom w:val="nil"/>
              <w:right w:val="nil"/>
            </w:tcBorders>
            <w:shd w:val="clear" w:color="auto" w:fill="FFFFFF"/>
            <w:hideMark/>
          </w:tcPr>
          <w:p w:rsidR="00BD55E9" w:rsidRPr="00302A08" w:rsidRDefault="005767CD" w:rsidP="00DB09AD">
            <w:pPr>
              <w:pStyle w:val="NormalWeb"/>
              <w:shd w:val="clear" w:color="auto" w:fill="FFFFFF"/>
              <w:spacing w:before="0" w:beforeAutospacing="0" w:after="0" w:afterAutospacing="0" w:line="276" w:lineRule="auto"/>
              <w:ind w:right="142"/>
              <w:jc w:val="both"/>
              <w:rPr>
                <w:sz w:val="26"/>
                <w:szCs w:val="26"/>
                <w:lang w:val="nl-NL"/>
              </w:rPr>
            </w:pPr>
            <w:r>
              <w:rPr>
                <w:sz w:val="26"/>
                <w:szCs w:val="26"/>
                <w:lang w:val="nl-NL"/>
              </w:rPr>
              <w:t xml:space="preserve"> </w:t>
            </w:r>
            <w:r w:rsidR="00BD55E9" w:rsidRPr="00302A08">
              <w:rPr>
                <w:sz w:val="26"/>
                <w:szCs w:val="26"/>
                <w:lang w:val="nl-NL"/>
              </w:rPr>
              <w:t>- Ký hợp đồng với các đơn vị đủ điều kiện pháp lý về vệ sinh an toàn thực phẩm.</w:t>
            </w:r>
          </w:p>
          <w:p w:rsidR="00BD55E9" w:rsidRPr="00302A08" w:rsidRDefault="005767CD" w:rsidP="00DB09AD">
            <w:pPr>
              <w:pStyle w:val="NormalWeb"/>
              <w:shd w:val="clear" w:color="auto" w:fill="FFFFFF"/>
              <w:spacing w:before="0" w:beforeAutospacing="0" w:after="0" w:afterAutospacing="0" w:line="276" w:lineRule="auto"/>
              <w:ind w:right="142"/>
              <w:jc w:val="both"/>
              <w:rPr>
                <w:sz w:val="26"/>
                <w:szCs w:val="26"/>
                <w:lang w:val="nl-NL"/>
              </w:rPr>
            </w:pPr>
            <w:r>
              <w:rPr>
                <w:sz w:val="26"/>
                <w:szCs w:val="26"/>
                <w:lang w:val="nl-NL"/>
              </w:rPr>
              <w:t xml:space="preserve"> </w:t>
            </w:r>
            <w:r w:rsidR="00BD55E9" w:rsidRPr="00302A08">
              <w:rPr>
                <w:sz w:val="26"/>
                <w:szCs w:val="26"/>
                <w:lang w:val="nl-NL"/>
              </w:rPr>
              <w:t>- Bếp ăn một chiều đảm bảo vệ sinh.</w:t>
            </w:r>
          </w:p>
          <w:p w:rsidR="00BD55E9" w:rsidRPr="00302A08" w:rsidRDefault="005767CD" w:rsidP="00DB09AD">
            <w:pPr>
              <w:pStyle w:val="NormalWeb"/>
              <w:shd w:val="clear" w:color="auto" w:fill="FFFFFF"/>
              <w:spacing w:before="0" w:beforeAutospacing="0" w:after="0" w:afterAutospacing="0" w:line="276" w:lineRule="auto"/>
              <w:ind w:right="142"/>
              <w:jc w:val="both"/>
              <w:rPr>
                <w:rFonts w:ascii="Helvetica" w:hAnsi="Helvetica" w:cs="Helvetica"/>
                <w:sz w:val="26"/>
                <w:szCs w:val="26"/>
                <w:lang w:val="nl-NL"/>
              </w:rPr>
            </w:pPr>
            <w:r>
              <w:rPr>
                <w:sz w:val="26"/>
                <w:szCs w:val="26"/>
                <w:lang w:val="nl-NL"/>
              </w:rPr>
              <w:t xml:space="preserve"> </w:t>
            </w:r>
            <w:r w:rsidR="00BD55E9" w:rsidRPr="00302A08">
              <w:rPr>
                <w:sz w:val="26"/>
                <w:szCs w:val="26"/>
                <w:lang w:val="nl-NL"/>
              </w:rPr>
              <w:t>- Đảm bảo công tác phòng chống dịch bệnh, phòng cháy chữa cháy.</w:t>
            </w:r>
          </w:p>
          <w:p w:rsidR="00BD55E9" w:rsidRPr="00941F30" w:rsidRDefault="005767CD" w:rsidP="00DB09AD">
            <w:pPr>
              <w:spacing w:after="0"/>
              <w:ind w:right="142"/>
              <w:jc w:val="both"/>
              <w:rPr>
                <w:rFonts w:ascii="Helvetica" w:eastAsia="Times New Roman" w:hAnsi="Helvetica" w:cs="Helvetica"/>
                <w:sz w:val="26"/>
                <w:szCs w:val="26"/>
                <w:lang w:val="vi-VN"/>
              </w:rPr>
            </w:pPr>
            <w:r w:rsidRPr="00B44869">
              <w:rPr>
                <w:rFonts w:eastAsia="Times New Roman" w:cs="Times New Roman"/>
                <w:sz w:val="26"/>
                <w:szCs w:val="26"/>
                <w:lang w:val="nl-NL"/>
              </w:rPr>
              <w:t xml:space="preserve"> </w:t>
            </w:r>
            <w:r w:rsidR="00BD55E9" w:rsidRPr="00941F30">
              <w:rPr>
                <w:rFonts w:eastAsia="Times New Roman" w:cs="Times New Roman"/>
                <w:sz w:val="26"/>
                <w:szCs w:val="26"/>
                <w:lang w:val="vi-VN"/>
              </w:rPr>
              <w:t>- 100% trẻ được đánh giá tình trạng dinh dưỡng và theo dõi biểu đồ phát triển.</w:t>
            </w:r>
          </w:p>
          <w:p w:rsidR="00BD55E9" w:rsidRPr="009063B8" w:rsidRDefault="005767CD" w:rsidP="00DB09AD">
            <w:pPr>
              <w:spacing w:after="0"/>
              <w:ind w:left="-21" w:right="142"/>
              <w:jc w:val="both"/>
              <w:rPr>
                <w:rFonts w:ascii="Helvetica" w:eastAsia="Times New Roman" w:hAnsi="Helvetica" w:cs="Helvetica"/>
                <w:sz w:val="26"/>
                <w:szCs w:val="26"/>
                <w:lang w:val="vi-VN"/>
              </w:rPr>
            </w:pPr>
            <w:r w:rsidRPr="00B44869">
              <w:rPr>
                <w:rFonts w:eastAsia="Times New Roman" w:cs="Times New Roman"/>
                <w:sz w:val="26"/>
                <w:szCs w:val="26"/>
                <w:lang w:val="nl-NL"/>
              </w:rPr>
              <w:t xml:space="preserve"> </w:t>
            </w:r>
            <w:r w:rsidR="00BD55E9" w:rsidRPr="00941F30">
              <w:rPr>
                <w:rFonts w:eastAsia="Times New Roman" w:cs="Times New Roman"/>
                <w:sz w:val="26"/>
                <w:szCs w:val="26"/>
                <w:lang w:val="vi-VN"/>
              </w:rPr>
              <w:t>-</w:t>
            </w:r>
            <w:r w:rsidR="00BD55E9" w:rsidRPr="009063B8">
              <w:rPr>
                <w:rFonts w:eastAsia="Times New Roman" w:cs="Times New Roman"/>
                <w:sz w:val="26"/>
                <w:szCs w:val="26"/>
                <w:lang w:val="vi-VN"/>
              </w:rPr>
              <w:t> </w:t>
            </w:r>
            <w:r w:rsidR="00BD55E9" w:rsidRPr="00941F30">
              <w:rPr>
                <w:rFonts w:eastAsia="Times New Roman" w:cs="Times New Roman"/>
                <w:sz w:val="26"/>
                <w:szCs w:val="26"/>
                <w:lang w:val="vi-VN"/>
              </w:rPr>
              <w:t>Cân đo </w:t>
            </w:r>
            <w:r w:rsidR="00BD55E9" w:rsidRPr="009063B8">
              <w:rPr>
                <w:rFonts w:eastAsia="Times New Roman" w:cs="Times New Roman"/>
                <w:sz w:val="26"/>
                <w:szCs w:val="26"/>
                <w:lang w:val="vi-VN"/>
              </w:rPr>
              <w:t>hàng tháng (đối với trẻ SDD, DC-BP); hàng quý đối với những trẻ bình thường.</w:t>
            </w:r>
          </w:p>
          <w:p w:rsidR="00BD55E9" w:rsidRPr="009063B8" w:rsidRDefault="005767CD" w:rsidP="00DB09AD">
            <w:pPr>
              <w:spacing w:after="0"/>
              <w:ind w:right="142"/>
              <w:jc w:val="both"/>
              <w:rPr>
                <w:rFonts w:ascii="Helvetica" w:eastAsia="Times New Roman" w:hAnsi="Helvetica" w:cs="Helvetica"/>
                <w:sz w:val="26"/>
                <w:szCs w:val="26"/>
                <w:lang w:val="vi-VN"/>
              </w:rPr>
            </w:pPr>
            <w:r w:rsidRPr="00B44869">
              <w:rPr>
                <w:rFonts w:eastAsia="Times New Roman" w:cs="Times New Roman"/>
                <w:sz w:val="26"/>
                <w:szCs w:val="26"/>
                <w:lang w:val="nl-NL"/>
              </w:rPr>
              <w:t xml:space="preserve"> -</w:t>
            </w:r>
            <w:r w:rsidR="00BD55E9" w:rsidRPr="009063B8">
              <w:rPr>
                <w:rFonts w:eastAsia="Times New Roman" w:cs="Times New Roman"/>
                <w:sz w:val="26"/>
                <w:szCs w:val="26"/>
                <w:lang w:val="vi-VN"/>
              </w:rPr>
              <w:t> 100% trẻ bị suy dinh dưỡng được can thiệp bằng các biện pháp nhằm cải thiện tình trạng dinh dưỡng</w:t>
            </w:r>
            <w:r w:rsidR="00302A08" w:rsidRPr="009063B8">
              <w:rPr>
                <w:rFonts w:eastAsia="Times New Roman" w:cs="Times New Roman"/>
                <w:sz w:val="26"/>
                <w:szCs w:val="26"/>
                <w:lang w:val="vi-VN"/>
              </w:rPr>
              <w:t>.</w:t>
            </w:r>
          </w:p>
          <w:p w:rsidR="00302A08" w:rsidRDefault="00B76720" w:rsidP="00DB09AD">
            <w:pPr>
              <w:spacing w:after="0"/>
              <w:ind w:right="142"/>
              <w:jc w:val="both"/>
              <w:rPr>
                <w:rFonts w:eastAsia="Times New Roman" w:cs="Times New Roman"/>
                <w:sz w:val="26"/>
                <w:szCs w:val="26"/>
                <w:lang w:val="vi-VN"/>
              </w:rPr>
            </w:pPr>
            <w:r w:rsidRPr="00B44869">
              <w:rPr>
                <w:rFonts w:eastAsia="Times New Roman" w:cs="Times New Roman"/>
                <w:sz w:val="26"/>
                <w:szCs w:val="26"/>
                <w:lang w:val="nl-NL"/>
              </w:rPr>
              <w:t xml:space="preserve"> </w:t>
            </w:r>
            <w:r w:rsidR="00BD55E9" w:rsidRPr="00941F30">
              <w:rPr>
                <w:rFonts w:eastAsia="Times New Roman" w:cs="Times New Roman"/>
                <w:sz w:val="26"/>
                <w:szCs w:val="26"/>
                <w:lang w:val="vi-VN"/>
              </w:rPr>
              <w:t>-</w:t>
            </w:r>
            <w:r w:rsidR="00BD55E9" w:rsidRPr="009063B8">
              <w:rPr>
                <w:rFonts w:eastAsia="Times New Roman" w:cs="Times New Roman"/>
                <w:sz w:val="26"/>
                <w:szCs w:val="26"/>
                <w:lang w:val="vi-VN"/>
              </w:rPr>
              <w:t> </w:t>
            </w:r>
            <w:r w:rsidR="00BD55E9" w:rsidRPr="00941F30">
              <w:rPr>
                <w:rFonts w:eastAsia="Times New Roman" w:cs="Times New Roman"/>
                <w:sz w:val="26"/>
                <w:szCs w:val="26"/>
                <w:lang w:val="vi-VN"/>
              </w:rPr>
              <w:t xml:space="preserve">100%  trẻ </w:t>
            </w:r>
            <w:r w:rsidR="00D909B7">
              <w:rPr>
                <w:rFonts w:eastAsia="Times New Roman" w:cs="Times New Roman"/>
                <w:sz w:val="26"/>
                <w:szCs w:val="26"/>
                <w:lang w:val="vi-VN"/>
              </w:rPr>
              <w:t xml:space="preserve">được khám sức khỏe </w:t>
            </w:r>
            <w:r w:rsidRPr="00B44869">
              <w:rPr>
                <w:rFonts w:eastAsia="Times New Roman" w:cs="Times New Roman"/>
                <w:sz w:val="26"/>
                <w:szCs w:val="26"/>
                <w:lang w:val="nl-NL"/>
              </w:rPr>
              <w:t>1</w:t>
            </w:r>
            <w:r w:rsidR="00D909B7">
              <w:rPr>
                <w:rFonts w:eastAsia="Times New Roman" w:cs="Times New Roman"/>
                <w:sz w:val="26"/>
                <w:szCs w:val="26"/>
                <w:lang w:val="vi-VN"/>
              </w:rPr>
              <w:t xml:space="preserve"> </w:t>
            </w:r>
            <w:r w:rsidR="00302A08">
              <w:rPr>
                <w:rFonts w:eastAsia="Times New Roman" w:cs="Times New Roman"/>
                <w:sz w:val="26"/>
                <w:szCs w:val="26"/>
                <w:lang w:val="vi-VN"/>
              </w:rPr>
              <w:t>lần/năm học</w:t>
            </w:r>
          </w:p>
          <w:p w:rsidR="00B94575" w:rsidRDefault="00B76720" w:rsidP="00DB09AD">
            <w:pPr>
              <w:spacing w:after="0"/>
              <w:ind w:right="142"/>
              <w:jc w:val="both"/>
              <w:rPr>
                <w:bCs/>
                <w:sz w:val="26"/>
                <w:szCs w:val="26"/>
                <w:lang w:val="af-ZA"/>
              </w:rPr>
            </w:pPr>
            <w:r>
              <w:rPr>
                <w:bCs/>
                <w:sz w:val="26"/>
                <w:szCs w:val="26"/>
                <w:lang w:val="af-ZA"/>
              </w:rPr>
              <w:t xml:space="preserve"> </w:t>
            </w:r>
            <w:r w:rsidR="00302A08" w:rsidRPr="00302A08">
              <w:rPr>
                <w:bCs/>
                <w:sz w:val="26"/>
                <w:szCs w:val="26"/>
                <w:lang w:val="af-ZA"/>
              </w:rPr>
              <w:t xml:space="preserve">- </w:t>
            </w:r>
            <w:r w:rsidR="00302A08" w:rsidRPr="00302A08">
              <w:rPr>
                <w:bCs/>
                <w:sz w:val="26"/>
                <w:szCs w:val="26"/>
                <w:lang w:val="vi-VN"/>
              </w:rPr>
              <w:t xml:space="preserve">Tỉ lệ SDD toàn trường dưới 1%: </w:t>
            </w:r>
            <w:r w:rsidRPr="00B44869">
              <w:rPr>
                <w:bCs/>
                <w:sz w:val="26"/>
                <w:szCs w:val="26"/>
                <w:lang w:val="af-ZA"/>
              </w:rPr>
              <w:t>01/225</w:t>
            </w:r>
            <w:r w:rsidR="00302A08" w:rsidRPr="00302A08">
              <w:rPr>
                <w:bCs/>
                <w:sz w:val="26"/>
                <w:szCs w:val="26"/>
                <w:lang w:val="af-ZA"/>
              </w:rPr>
              <w:t xml:space="preserve">; </w:t>
            </w:r>
            <w:r>
              <w:rPr>
                <w:bCs/>
                <w:sz w:val="26"/>
                <w:szCs w:val="26"/>
                <w:lang w:val="af-ZA"/>
              </w:rPr>
              <w:t>Giảm 00/225</w:t>
            </w:r>
          </w:p>
          <w:p w:rsidR="00302A08" w:rsidRDefault="00B76720" w:rsidP="00DB09AD">
            <w:pPr>
              <w:spacing w:after="0"/>
              <w:ind w:right="142"/>
              <w:jc w:val="both"/>
              <w:rPr>
                <w:bCs/>
                <w:sz w:val="26"/>
                <w:szCs w:val="26"/>
                <w:lang w:val="af-ZA"/>
              </w:rPr>
            </w:pPr>
            <w:r>
              <w:rPr>
                <w:bCs/>
                <w:sz w:val="26"/>
                <w:szCs w:val="26"/>
                <w:lang w:val="af-ZA"/>
              </w:rPr>
              <w:t xml:space="preserve"> </w:t>
            </w:r>
            <w:r w:rsidR="00363061">
              <w:rPr>
                <w:bCs/>
                <w:sz w:val="26"/>
                <w:szCs w:val="26"/>
                <w:lang w:val="af-ZA"/>
              </w:rPr>
              <w:t xml:space="preserve">- </w:t>
            </w:r>
            <w:r w:rsidR="00302A08" w:rsidRPr="00302A08">
              <w:rPr>
                <w:bCs/>
                <w:sz w:val="26"/>
                <w:szCs w:val="26"/>
                <w:lang w:val="pl-PL"/>
              </w:rPr>
              <w:t>G</w:t>
            </w:r>
            <w:r w:rsidR="00302A08" w:rsidRPr="00302A08">
              <w:rPr>
                <w:bCs/>
                <w:sz w:val="26"/>
                <w:szCs w:val="26"/>
                <w:lang w:val="vi-VN"/>
              </w:rPr>
              <w:t xml:space="preserve">iảm SDD nhẹ cân </w:t>
            </w:r>
            <w:r w:rsidR="00302A08" w:rsidRPr="00302A08">
              <w:rPr>
                <w:bCs/>
                <w:sz w:val="26"/>
                <w:szCs w:val="26"/>
                <w:lang w:val="af-ZA"/>
              </w:rPr>
              <w:t xml:space="preserve">từ </w:t>
            </w:r>
            <w:r w:rsidR="00302A08" w:rsidRPr="00302A08">
              <w:rPr>
                <w:bCs/>
                <w:sz w:val="26"/>
                <w:szCs w:val="26"/>
                <w:lang w:val="vi-VN"/>
              </w:rPr>
              <w:t>60%</w:t>
            </w:r>
            <w:r w:rsidR="00302A08" w:rsidRPr="00302A08">
              <w:rPr>
                <w:bCs/>
                <w:sz w:val="26"/>
                <w:szCs w:val="26"/>
                <w:lang w:val="af-ZA"/>
              </w:rPr>
              <w:t xml:space="preserve"> trở lên: </w:t>
            </w:r>
            <w:r w:rsidR="00096D08">
              <w:rPr>
                <w:bCs/>
                <w:sz w:val="26"/>
                <w:szCs w:val="26"/>
                <w:lang w:val="af-ZA"/>
              </w:rPr>
              <w:t>Giảm 01/01</w:t>
            </w:r>
          </w:p>
          <w:p w:rsidR="00302A08" w:rsidRDefault="00096D08" w:rsidP="00DB09AD">
            <w:pPr>
              <w:spacing w:after="0"/>
              <w:ind w:right="142"/>
              <w:jc w:val="both"/>
              <w:rPr>
                <w:bCs/>
                <w:sz w:val="26"/>
                <w:szCs w:val="26"/>
                <w:lang w:val="af-ZA"/>
              </w:rPr>
            </w:pPr>
            <w:r>
              <w:rPr>
                <w:bCs/>
                <w:sz w:val="26"/>
                <w:szCs w:val="26"/>
                <w:lang w:val="af-ZA"/>
              </w:rPr>
              <w:t xml:space="preserve"> </w:t>
            </w:r>
            <w:r w:rsidR="00302A08" w:rsidRPr="00302A08">
              <w:rPr>
                <w:bCs/>
                <w:sz w:val="26"/>
                <w:szCs w:val="26"/>
                <w:lang w:val="af-ZA"/>
              </w:rPr>
              <w:t xml:space="preserve">- </w:t>
            </w:r>
            <w:r w:rsidR="00302A08" w:rsidRPr="00302A08">
              <w:rPr>
                <w:bCs/>
                <w:sz w:val="26"/>
                <w:szCs w:val="26"/>
                <w:lang w:val="pl-PL"/>
              </w:rPr>
              <w:t>G</w:t>
            </w:r>
            <w:r w:rsidR="00302A08" w:rsidRPr="00302A08">
              <w:rPr>
                <w:bCs/>
                <w:sz w:val="26"/>
                <w:szCs w:val="26"/>
                <w:lang w:val="vi-VN"/>
              </w:rPr>
              <w:t xml:space="preserve">iảm SDD thấp còi </w:t>
            </w:r>
            <w:r w:rsidR="00302A08" w:rsidRPr="00302A08">
              <w:rPr>
                <w:bCs/>
                <w:sz w:val="26"/>
                <w:szCs w:val="26"/>
                <w:lang w:val="af-ZA"/>
              </w:rPr>
              <w:t xml:space="preserve">từ </w:t>
            </w:r>
            <w:r w:rsidR="00302A08" w:rsidRPr="00302A08">
              <w:rPr>
                <w:bCs/>
                <w:sz w:val="26"/>
                <w:szCs w:val="26"/>
                <w:lang w:val="vi-VN"/>
              </w:rPr>
              <w:t>60%</w:t>
            </w:r>
            <w:r w:rsidR="00302A08" w:rsidRPr="00302A08">
              <w:rPr>
                <w:bCs/>
                <w:sz w:val="26"/>
                <w:szCs w:val="26"/>
                <w:lang w:val="af-ZA"/>
              </w:rPr>
              <w:t xml:space="preserve"> trở lên</w:t>
            </w:r>
            <w:r>
              <w:rPr>
                <w:bCs/>
                <w:sz w:val="26"/>
                <w:szCs w:val="26"/>
                <w:lang w:val="af-ZA"/>
              </w:rPr>
              <w:t>: 01/01</w:t>
            </w:r>
          </w:p>
          <w:p w:rsidR="00BD55E9" w:rsidRPr="009063B8" w:rsidRDefault="00096D08" w:rsidP="00DB09AD">
            <w:pPr>
              <w:spacing w:after="0"/>
              <w:ind w:right="142"/>
              <w:jc w:val="both"/>
              <w:rPr>
                <w:rFonts w:eastAsia="Times New Roman" w:cs="Times New Roman"/>
                <w:sz w:val="26"/>
                <w:szCs w:val="26"/>
                <w:lang w:val="vi-VN"/>
              </w:rPr>
            </w:pPr>
            <w:r>
              <w:rPr>
                <w:bCs/>
                <w:sz w:val="26"/>
                <w:szCs w:val="26"/>
                <w:lang w:val="pl-PL"/>
              </w:rPr>
              <w:t xml:space="preserve"> </w:t>
            </w:r>
            <w:r w:rsidR="00302A08" w:rsidRPr="00302A08">
              <w:rPr>
                <w:bCs/>
                <w:sz w:val="26"/>
                <w:szCs w:val="26"/>
                <w:lang w:val="pl-PL"/>
              </w:rPr>
              <w:t>- G</w:t>
            </w:r>
            <w:r w:rsidR="00302A08" w:rsidRPr="00302A08">
              <w:rPr>
                <w:bCs/>
                <w:sz w:val="26"/>
                <w:szCs w:val="26"/>
                <w:lang w:val="vi-VN"/>
              </w:rPr>
              <w:t xml:space="preserve">iảm DC-BP </w:t>
            </w:r>
            <w:r w:rsidRPr="00B44869">
              <w:rPr>
                <w:bCs/>
                <w:sz w:val="26"/>
                <w:szCs w:val="26"/>
                <w:lang w:val="pl-PL"/>
              </w:rPr>
              <w:t xml:space="preserve">khống chế </w:t>
            </w:r>
            <w:r>
              <w:rPr>
                <w:bCs/>
                <w:sz w:val="26"/>
                <w:szCs w:val="26"/>
                <w:lang w:val="af-ZA"/>
              </w:rPr>
              <w:t xml:space="preserve">dưới </w:t>
            </w:r>
            <w:r w:rsidR="00302A08" w:rsidRPr="00302A08">
              <w:rPr>
                <w:bCs/>
                <w:sz w:val="26"/>
                <w:szCs w:val="26"/>
                <w:lang w:val="vi-VN"/>
              </w:rPr>
              <w:t>10%</w:t>
            </w:r>
            <w:r w:rsidR="00302A08" w:rsidRPr="00302A08">
              <w:rPr>
                <w:bCs/>
                <w:sz w:val="26"/>
                <w:szCs w:val="26"/>
                <w:lang w:val="af-ZA"/>
              </w:rPr>
              <w:t>: Giả</w:t>
            </w:r>
            <w:r w:rsidR="00716023">
              <w:rPr>
                <w:bCs/>
                <w:sz w:val="26"/>
                <w:szCs w:val="26"/>
                <w:lang w:val="af-ZA"/>
              </w:rPr>
              <w:t xml:space="preserve">m </w:t>
            </w:r>
            <w:r w:rsidR="004860AF">
              <w:rPr>
                <w:bCs/>
                <w:sz w:val="26"/>
                <w:szCs w:val="26"/>
                <w:lang w:val="af-ZA"/>
              </w:rPr>
              <w:t>0</w:t>
            </w:r>
            <w:r w:rsidR="00D80061">
              <w:rPr>
                <w:bCs/>
                <w:sz w:val="26"/>
                <w:szCs w:val="26"/>
                <w:lang w:val="af-ZA"/>
              </w:rPr>
              <w:t>2</w:t>
            </w:r>
            <w:r w:rsidR="00671F5F">
              <w:rPr>
                <w:bCs/>
                <w:sz w:val="26"/>
                <w:szCs w:val="26"/>
                <w:lang w:val="af-ZA"/>
              </w:rPr>
              <w:t>/</w:t>
            </w:r>
            <w:r w:rsidR="004860AF">
              <w:rPr>
                <w:bCs/>
                <w:sz w:val="26"/>
                <w:szCs w:val="26"/>
                <w:lang w:val="af-ZA"/>
              </w:rPr>
              <w:t>0</w:t>
            </w:r>
            <w:r w:rsidR="00D80061">
              <w:rPr>
                <w:bCs/>
                <w:sz w:val="26"/>
                <w:szCs w:val="26"/>
                <w:lang w:val="af-ZA"/>
              </w:rPr>
              <w:t>2</w:t>
            </w:r>
            <w:r w:rsidR="00302A08" w:rsidRPr="00302A08">
              <w:rPr>
                <w:bCs/>
                <w:sz w:val="26"/>
                <w:szCs w:val="26"/>
                <w:lang w:val="af-ZA"/>
              </w:rPr>
              <w:t>.</w:t>
            </w:r>
          </w:p>
        </w:tc>
        <w:tc>
          <w:tcPr>
            <w:tcW w:w="1425" w:type="pct"/>
            <w:tcBorders>
              <w:top w:val="single" w:sz="8" w:space="0" w:color="auto"/>
              <w:left w:val="single" w:sz="8" w:space="0" w:color="auto"/>
              <w:bottom w:val="nil"/>
              <w:right w:val="single" w:sz="8" w:space="0" w:color="auto"/>
            </w:tcBorders>
            <w:shd w:val="clear" w:color="auto" w:fill="FFFFFF"/>
            <w:hideMark/>
          </w:tcPr>
          <w:p w:rsidR="00BD55E9" w:rsidRPr="00302A08" w:rsidRDefault="00B76720" w:rsidP="00DB09AD">
            <w:pPr>
              <w:pStyle w:val="NormalWeb"/>
              <w:shd w:val="clear" w:color="auto" w:fill="FFFFFF"/>
              <w:spacing w:before="0" w:beforeAutospacing="0" w:after="0" w:afterAutospacing="0" w:line="276" w:lineRule="auto"/>
              <w:ind w:right="120"/>
              <w:jc w:val="both"/>
              <w:rPr>
                <w:sz w:val="26"/>
                <w:szCs w:val="26"/>
                <w:lang w:val="nl-NL"/>
              </w:rPr>
            </w:pPr>
            <w:r>
              <w:rPr>
                <w:sz w:val="26"/>
                <w:szCs w:val="26"/>
                <w:lang w:val="nl-NL"/>
              </w:rPr>
              <w:t xml:space="preserve"> </w:t>
            </w:r>
            <w:r w:rsidR="00BD55E9" w:rsidRPr="00302A08">
              <w:rPr>
                <w:sz w:val="26"/>
                <w:szCs w:val="26"/>
                <w:lang w:val="nl-NL"/>
              </w:rPr>
              <w:t>- Ký hợp đồng với các đơn vị đủ điều kiện pháp lý về vệ sinh an toàn thực phẩm.</w:t>
            </w:r>
          </w:p>
          <w:p w:rsidR="00BD55E9" w:rsidRPr="00302A08" w:rsidRDefault="00B76720" w:rsidP="00DB09AD">
            <w:pPr>
              <w:pStyle w:val="NormalWeb"/>
              <w:shd w:val="clear" w:color="auto" w:fill="FFFFFF"/>
              <w:spacing w:before="0" w:beforeAutospacing="0" w:after="0" w:afterAutospacing="0" w:line="276" w:lineRule="auto"/>
              <w:ind w:right="120"/>
              <w:jc w:val="both"/>
              <w:rPr>
                <w:sz w:val="26"/>
                <w:szCs w:val="26"/>
                <w:lang w:val="nl-NL"/>
              </w:rPr>
            </w:pPr>
            <w:r>
              <w:rPr>
                <w:sz w:val="26"/>
                <w:szCs w:val="26"/>
                <w:lang w:val="nl-NL"/>
              </w:rPr>
              <w:t xml:space="preserve"> </w:t>
            </w:r>
            <w:r w:rsidR="00BD55E9" w:rsidRPr="00302A08">
              <w:rPr>
                <w:sz w:val="26"/>
                <w:szCs w:val="26"/>
                <w:lang w:val="nl-NL"/>
              </w:rPr>
              <w:t>- Bếp ăn một chiều đảm bảo vệ sinh.</w:t>
            </w:r>
          </w:p>
          <w:p w:rsidR="00BD55E9" w:rsidRPr="00302A08" w:rsidRDefault="00B76720" w:rsidP="00DB09AD">
            <w:pPr>
              <w:pStyle w:val="NormalWeb"/>
              <w:shd w:val="clear" w:color="auto" w:fill="FFFFFF"/>
              <w:spacing w:before="0" w:beforeAutospacing="0" w:after="0" w:afterAutospacing="0" w:line="276" w:lineRule="auto"/>
              <w:ind w:left="-5" w:right="120"/>
              <w:jc w:val="both"/>
              <w:rPr>
                <w:rFonts w:ascii="Helvetica" w:hAnsi="Helvetica" w:cs="Helvetica"/>
                <w:sz w:val="26"/>
                <w:szCs w:val="26"/>
                <w:lang w:val="nl-NL"/>
              </w:rPr>
            </w:pPr>
            <w:r>
              <w:rPr>
                <w:sz w:val="26"/>
                <w:szCs w:val="26"/>
                <w:lang w:val="nl-NL"/>
              </w:rPr>
              <w:t xml:space="preserve"> </w:t>
            </w:r>
            <w:r w:rsidR="00BD55E9" w:rsidRPr="00302A08">
              <w:rPr>
                <w:sz w:val="26"/>
                <w:szCs w:val="26"/>
                <w:lang w:val="nl-NL"/>
              </w:rPr>
              <w:t>- Đảm bảo công tác phòng chống dịch bệnh, phòng cháy chữa cháy.</w:t>
            </w:r>
          </w:p>
          <w:p w:rsidR="00BD55E9" w:rsidRPr="00941F30" w:rsidRDefault="00B76720" w:rsidP="00DB09AD">
            <w:pPr>
              <w:spacing w:after="0"/>
              <w:ind w:right="120"/>
              <w:jc w:val="both"/>
              <w:rPr>
                <w:rFonts w:ascii="Helvetica" w:eastAsia="Times New Roman" w:hAnsi="Helvetica" w:cs="Helvetica"/>
                <w:sz w:val="26"/>
                <w:szCs w:val="26"/>
                <w:lang w:val="vi-VN"/>
              </w:rPr>
            </w:pPr>
            <w:r w:rsidRPr="00B44869">
              <w:rPr>
                <w:rFonts w:eastAsia="Times New Roman" w:cs="Times New Roman"/>
                <w:sz w:val="26"/>
                <w:szCs w:val="26"/>
                <w:lang w:val="nl-NL"/>
              </w:rPr>
              <w:t xml:space="preserve"> </w:t>
            </w:r>
            <w:r w:rsidR="00BD55E9" w:rsidRPr="00941F30">
              <w:rPr>
                <w:rFonts w:eastAsia="Times New Roman" w:cs="Times New Roman"/>
                <w:sz w:val="26"/>
                <w:szCs w:val="26"/>
                <w:lang w:val="vi-VN"/>
              </w:rPr>
              <w:t>- 100% trẻ được đánh giá tình trạng dinh dưỡng và theo dõi biểu đồ phát triển.</w:t>
            </w:r>
          </w:p>
          <w:p w:rsidR="00BD55E9" w:rsidRPr="009063B8" w:rsidRDefault="00BD55E9" w:rsidP="00DB09AD">
            <w:pPr>
              <w:spacing w:after="0"/>
              <w:ind w:right="120" w:firstLine="137"/>
              <w:jc w:val="both"/>
              <w:rPr>
                <w:rFonts w:ascii="Helvetica" w:eastAsia="Times New Roman" w:hAnsi="Helvetica" w:cs="Helvetica"/>
                <w:sz w:val="26"/>
                <w:szCs w:val="26"/>
                <w:lang w:val="vi-VN"/>
              </w:rPr>
            </w:pPr>
            <w:r w:rsidRPr="00941F30">
              <w:rPr>
                <w:rFonts w:eastAsia="Times New Roman" w:cs="Times New Roman"/>
                <w:sz w:val="26"/>
                <w:szCs w:val="26"/>
                <w:lang w:val="vi-VN"/>
              </w:rPr>
              <w:t>-</w:t>
            </w:r>
            <w:r w:rsidRPr="009063B8">
              <w:rPr>
                <w:rFonts w:eastAsia="Times New Roman" w:cs="Times New Roman"/>
                <w:sz w:val="26"/>
                <w:szCs w:val="26"/>
                <w:lang w:val="vi-VN"/>
              </w:rPr>
              <w:t> </w:t>
            </w:r>
            <w:r w:rsidRPr="00941F30">
              <w:rPr>
                <w:rFonts w:eastAsia="Times New Roman" w:cs="Times New Roman"/>
                <w:sz w:val="26"/>
                <w:szCs w:val="26"/>
                <w:lang w:val="vi-VN"/>
              </w:rPr>
              <w:t>Cân</w:t>
            </w:r>
            <w:r w:rsidRPr="009063B8">
              <w:rPr>
                <w:rFonts w:eastAsia="Times New Roman" w:cs="Times New Roman"/>
                <w:sz w:val="26"/>
                <w:szCs w:val="26"/>
                <w:lang w:val="vi-VN"/>
              </w:rPr>
              <w:t xml:space="preserve"> </w:t>
            </w:r>
            <w:r w:rsidRPr="00941F30">
              <w:rPr>
                <w:rFonts w:eastAsia="Times New Roman" w:cs="Times New Roman"/>
                <w:sz w:val="26"/>
                <w:szCs w:val="26"/>
                <w:lang w:val="vi-VN"/>
              </w:rPr>
              <w:t>đo </w:t>
            </w:r>
            <w:r w:rsidRPr="009063B8">
              <w:rPr>
                <w:rFonts w:eastAsia="Times New Roman" w:cs="Times New Roman"/>
                <w:sz w:val="26"/>
                <w:szCs w:val="26"/>
                <w:lang w:val="vi-VN"/>
              </w:rPr>
              <w:t>hàng tháng (đối với trẻ SDD, DC-BP); hàng quý đối với những trẻ bình thường.</w:t>
            </w:r>
          </w:p>
          <w:p w:rsidR="00BD55E9" w:rsidRPr="009063B8" w:rsidRDefault="00BD55E9" w:rsidP="00DB09AD">
            <w:pPr>
              <w:spacing w:after="0"/>
              <w:ind w:right="120" w:firstLine="137"/>
              <w:jc w:val="both"/>
              <w:rPr>
                <w:rFonts w:ascii="Helvetica" w:eastAsia="Times New Roman" w:hAnsi="Helvetica" w:cs="Helvetica"/>
                <w:sz w:val="26"/>
                <w:szCs w:val="26"/>
                <w:lang w:val="vi-VN"/>
              </w:rPr>
            </w:pPr>
            <w:r w:rsidRPr="009063B8">
              <w:rPr>
                <w:rFonts w:eastAsia="Times New Roman" w:cs="Times New Roman"/>
                <w:sz w:val="26"/>
                <w:szCs w:val="26"/>
                <w:lang w:val="vi-VN"/>
              </w:rPr>
              <w:t>-</w:t>
            </w:r>
            <w:r w:rsidR="006841EC" w:rsidRPr="006841EC">
              <w:rPr>
                <w:rFonts w:eastAsia="Times New Roman" w:cs="Times New Roman"/>
                <w:sz w:val="26"/>
                <w:szCs w:val="26"/>
                <w:lang w:val="vi-VN"/>
              </w:rPr>
              <w:t xml:space="preserve"> </w:t>
            </w:r>
            <w:r w:rsidRPr="009063B8">
              <w:rPr>
                <w:rFonts w:eastAsia="Times New Roman" w:cs="Times New Roman"/>
                <w:sz w:val="26"/>
                <w:szCs w:val="26"/>
                <w:lang w:val="vi-VN"/>
              </w:rPr>
              <w:t>100% trẻ bị suy dinh dưỡng được can thiệp bằng các biện pháp nhằm cải thiện tình trạng dinh dưỡng</w:t>
            </w:r>
            <w:r w:rsidR="00302A08" w:rsidRPr="009063B8">
              <w:rPr>
                <w:rFonts w:eastAsia="Times New Roman" w:cs="Times New Roman"/>
                <w:sz w:val="26"/>
                <w:szCs w:val="26"/>
                <w:lang w:val="vi-VN"/>
              </w:rPr>
              <w:t>.</w:t>
            </w:r>
          </w:p>
          <w:p w:rsidR="00302A08" w:rsidRPr="009063B8" w:rsidRDefault="00B76720" w:rsidP="00DB09AD">
            <w:pPr>
              <w:spacing w:after="0"/>
              <w:ind w:right="120"/>
              <w:jc w:val="both"/>
              <w:rPr>
                <w:rFonts w:eastAsia="Times New Roman" w:cs="Times New Roman"/>
                <w:sz w:val="26"/>
                <w:szCs w:val="26"/>
                <w:lang w:val="vi-VN"/>
              </w:rPr>
            </w:pPr>
            <w:r w:rsidRPr="00B44869">
              <w:rPr>
                <w:rFonts w:eastAsia="Times New Roman" w:cs="Times New Roman"/>
                <w:sz w:val="26"/>
                <w:szCs w:val="26"/>
                <w:lang w:val="vi-VN"/>
              </w:rPr>
              <w:t xml:space="preserve"> </w:t>
            </w:r>
            <w:r w:rsidR="00BD55E9" w:rsidRPr="00941F30">
              <w:rPr>
                <w:rFonts w:eastAsia="Times New Roman" w:cs="Times New Roman"/>
                <w:sz w:val="26"/>
                <w:szCs w:val="26"/>
                <w:lang w:val="vi-VN"/>
              </w:rPr>
              <w:t>-</w:t>
            </w:r>
            <w:r w:rsidR="00BD55E9" w:rsidRPr="009063B8">
              <w:rPr>
                <w:rFonts w:eastAsia="Times New Roman" w:cs="Times New Roman"/>
                <w:sz w:val="26"/>
                <w:szCs w:val="26"/>
                <w:lang w:val="vi-VN"/>
              </w:rPr>
              <w:t> </w:t>
            </w:r>
            <w:r w:rsidR="00BD55E9" w:rsidRPr="00941F30">
              <w:rPr>
                <w:rFonts w:eastAsia="Times New Roman" w:cs="Times New Roman"/>
                <w:sz w:val="26"/>
                <w:szCs w:val="26"/>
                <w:lang w:val="vi-VN"/>
              </w:rPr>
              <w:t xml:space="preserve">100%  trẻ được khám sức khỏe </w:t>
            </w:r>
            <w:r w:rsidRPr="00B44869">
              <w:rPr>
                <w:rFonts w:eastAsia="Times New Roman" w:cs="Times New Roman"/>
                <w:sz w:val="26"/>
                <w:szCs w:val="26"/>
                <w:lang w:val="vi-VN"/>
              </w:rPr>
              <w:t>1</w:t>
            </w:r>
            <w:r w:rsidR="00BD55E9" w:rsidRPr="00941F30">
              <w:rPr>
                <w:rFonts w:eastAsia="Times New Roman" w:cs="Times New Roman"/>
                <w:sz w:val="26"/>
                <w:szCs w:val="26"/>
                <w:lang w:val="vi-VN"/>
              </w:rPr>
              <w:t xml:space="preserve"> lần/năm học</w:t>
            </w:r>
            <w:r w:rsidR="00BD55E9" w:rsidRPr="009063B8">
              <w:rPr>
                <w:rFonts w:eastAsia="Times New Roman" w:cs="Times New Roman"/>
                <w:sz w:val="26"/>
                <w:szCs w:val="26"/>
                <w:lang w:val="vi-VN"/>
              </w:rPr>
              <w:t>.</w:t>
            </w:r>
          </w:p>
          <w:p w:rsidR="00B94575" w:rsidRDefault="00B76720" w:rsidP="00DB09AD">
            <w:pPr>
              <w:spacing w:after="0"/>
              <w:ind w:right="120"/>
              <w:jc w:val="both"/>
              <w:rPr>
                <w:bCs/>
                <w:sz w:val="26"/>
                <w:szCs w:val="26"/>
                <w:lang w:val="af-ZA"/>
              </w:rPr>
            </w:pPr>
            <w:r>
              <w:rPr>
                <w:bCs/>
                <w:sz w:val="26"/>
                <w:szCs w:val="26"/>
                <w:lang w:val="af-ZA"/>
              </w:rPr>
              <w:t xml:space="preserve"> </w:t>
            </w:r>
            <w:r w:rsidR="00671F5F" w:rsidRPr="00302A08">
              <w:rPr>
                <w:bCs/>
                <w:sz w:val="26"/>
                <w:szCs w:val="26"/>
                <w:lang w:val="af-ZA"/>
              </w:rPr>
              <w:t xml:space="preserve">- </w:t>
            </w:r>
            <w:r w:rsidR="00671F5F" w:rsidRPr="00302A08">
              <w:rPr>
                <w:bCs/>
                <w:sz w:val="26"/>
                <w:szCs w:val="26"/>
                <w:lang w:val="vi-VN"/>
              </w:rPr>
              <w:t xml:space="preserve">Tỉ lệ SDD toàn trường dưới 1%: </w:t>
            </w:r>
            <w:r w:rsidRPr="00B44869">
              <w:rPr>
                <w:bCs/>
                <w:sz w:val="26"/>
                <w:szCs w:val="26"/>
                <w:lang w:val="af-ZA"/>
              </w:rPr>
              <w:t>25</w:t>
            </w:r>
            <w:r w:rsidR="00671F5F">
              <w:rPr>
                <w:bCs/>
                <w:sz w:val="26"/>
                <w:szCs w:val="26"/>
                <w:lang w:val="af-ZA"/>
              </w:rPr>
              <w:t>/2</w:t>
            </w:r>
            <w:r>
              <w:rPr>
                <w:bCs/>
                <w:sz w:val="26"/>
                <w:szCs w:val="26"/>
                <w:lang w:val="af-ZA"/>
              </w:rPr>
              <w:t>25</w:t>
            </w:r>
            <w:r w:rsidR="00671F5F" w:rsidRPr="00302A08">
              <w:rPr>
                <w:bCs/>
                <w:sz w:val="26"/>
                <w:szCs w:val="26"/>
                <w:lang w:val="af-ZA"/>
              </w:rPr>
              <w:t>; Giả</w:t>
            </w:r>
            <w:r w:rsidR="00716023">
              <w:rPr>
                <w:bCs/>
                <w:sz w:val="26"/>
                <w:szCs w:val="26"/>
                <w:lang w:val="af-ZA"/>
              </w:rPr>
              <w:t>m 2</w:t>
            </w:r>
            <w:r w:rsidR="00671F5F">
              <w:rPr>
                <w:bCs/>
                <w:sz w:val="26"/>
                <w:szCs w:val="26"/>
                <w:lang w:val="af-ZA"/>
              </w:rPr>
              <w:t>/2</w:t>
            </w:r>
            <w:r w:rsidR="00CB086E">
              <w:rPr>
                <w:bCs/>
                <w:sz w:val="26"/>
                <w:szCs w:val="26"/>
                <w:lang w:val="af-ZA"/>
              </w:rPr>
              <w:t>25</w:t>
            </w:r>
          </w:p>
          <w:p w:rsidR="00671F5F" w:rsidRDefault="00B76720" w:rsidP="00DB09AD">
            <w:pPr>
              <w:spacing w:after="0"/>
              <w:ind w:right="120"/>
              <w:jc w:val="both"/>
              <w:rPr>
                <w:bCs/>
                <w:sz w:val="26"/>
                <w:szCs w:val="26"/>
                <w:lang w:val="af-ZA"/>
              </w:rPr>
            </w:pPr>
            <w:r>
              <w:rPr>
                <w:bCs/>
                <w:sz w:val="26"/>
                <w:szCs w:val="26"/>
                <w:lang w:val="af-ZA"/>
              </w:rPr>
              <w:t xml:space="preserve"> </w:t>
            </w:r>
            <w:r w:rsidR="00671F5F" w:rsidRPr="00302A08">
              <w:rPr>
                <w:bCs/>
                <w:sz w:val="26"/>
                <w:szCs w:val="26"/>
                <w:lang w:val="af-ZA"/>
              </w:rPr>
              <w:t xml:space="preserve">- </w:t>
            </w:r>
            <w:r w:rsidR="00671F5F" w:rsidRPr="00302A08">
              <w:rPr>
                <w:bCs/>
                <w:sz w:val="26"/>
                <w:szCs w:val="26"/>
                <w:lang w:val="pl-PL"/>
              </w:rPr>
              <w:t>G</w:t>
            </w:r>
            <w:r w:rsidR="00671F5F" w:rsidRPr="00302A08">
              <w:rPr>
                <w:bCs/>
                <w:sz w:val="26"/>
                <w:szCs w:val="26"/>
                <w:lang w:val="vi-VN"/>
              </w:rPr>
              <w:t xml:space="preserve">iảm SDD nhẹ cân </w:t>
            </w:r>
            <w:r w:rsidR="00671F5F" w:rsidRPr="00302A08">
              <w:rPr>
                <w:bCs/>
                <w:sz w:val="26"/>
                <w:szCs w:val="26"/>
                <w:lang w:val="af-ZA"/>
              </w:rPr>
              <w:t xml:space="preserve">từ </w:t>
            </w:r>
            <w:r w:rsidR="00671F5F" w:rsidRPr="00302A08">
              <w:rPr>
                <w:bCs/>
                <w:sz w:val="26"/>
                <w:szCs w:val="26"/>
                <w:lang w:val="vi-VN"/>
              </w:rPr>
              <w:t>60%</w:t>
            </w:r>
            <w:r w:rsidR="00671F5F" w:rsidRPr="00302A08">
              <w:rPr>
                <w:bCs/>
                <w:sz w:val="26"/>
                <w:szCs w:val="26"/>
                <w:lang w:val="af-ZA"/>
              </w:rPr>
              <w:t xml:space="preserve"> trở lên: Giả</w:t>
            </w:r>
            <w:r w:rsidR="00096D08">
              <w:rPr>
                <w:bCs/>
                <w:sz w:val="26"/>
                <w:szCs w:val="26"/>
                <w:lang w:val="af-ZA"/>
              </w:rPr>
              <w:t>m 15/25</w:t>
            </w:r>
            <w:r w:rsidR="00671F5F">
              <w:rPr>
                <w:bCs/>
                <w:sz w:val="26"/>
                <w:szCs w:val="26"/>
                <w:lang w:val="af-ZA"/>
              </w:rPr>
              <w:t>.</w:t>
            </w:r>
          </w:p>
          <w:p w:rsidR="00671F5F" w:rsidRDefault="00096D08" w:rsidP="00DB09AD">
            <w:pPr>
              <w:spacing w:after="0"/>
              <w:ind w:right="120"/>
              <w:jc w:val="both"/>
              <w:rPr>
                <w:bCs/>
                <w:sz w:val="26"/>
                <w:szCs w:val="26"/>
                <w:lang w:val="af-ZA"/>
              </w:rPr>
            </w:pPr>
            <w:r>
              <w:rPr>
                <w:bCs/>
                <w:sz w:val="26"/>
                <w:szCs w:val="26"/>
                <w:lang w:val="af-ZA"/>
              </w:rPr>
              <w:t xml:space="preserve"> </w:t>
            </w:r>
            <w:r w:rsidR="00671F5F" w:rsidRPr="00302A08">
              <w:rPr>
                <w:bCs/>
                <w:sz w:val="26"/>
                <w:szCs w:val="26"/>
                <w:lang w:val="af-ZA"/>
              </w:rPr>
              <w:t xml:space="preserve">- </w:t>
            </w:r>
            <w:r w:rsidR="00671F5F" w:rsidRPr="00302A08">
              <w:rPr>
                <w:bCs/>
                <w:sz w:val="26"/>
                <w:szCs w:val="26"/>
                <w:lang w:val="pl-PL"/>
              </w:rPr>
              <w:t>G</w:t>
            </w:r>
            <w:r w:rsidR="00671F5F" w:rsidRPr="00302A08">
              <w:rPr>
                <w:bCs/>
                <w:sz w:val="26"/>
                <w:szCs w:val="26"/>
                <w:lang w:val="vi-VN"/>
              </w:rPr>
              <w:t xml:space="preserve">iảm SDD thấp còi </w:t>
            </w:r>
            <w:r w:rsidR="00671F5F" w:rsidRPr="00302A08">
              <w:rPr>
                <w:bCs/>
                <w:sz w:val="26"/>
                <w:szCs w:val="26"/>
                <w:lang w:val="af-ZA"/>
              </w:rPr>
              <w:t xml:space="preserve">từ </w:t>
            </w:r>
            <w:r w:rsidR="00671F5F" w:rsidRPr="00302A08">
              <w:rPr>
                <w:bCs/>
                <w:sz w:val="26"/>
                <w:szCs w:val="26"/>
                <w:lang w:val="vi-VN"/>
              </w:rPr>
              <w:t>60%</w:t>
            </w:r>
            <w:r w:rsidR="00671F5F" w:rsidRPr="00302A08">
              <w:rPr>
                <w:bCs/>
                <w:sz w:val="26"/>
                <w:szCs w:val="26"/>
                <w:lang w:val="af-ZA"/>
              </w:rPr>
              <w:t xml:space="preserve"> trở lên: </w:t>
            </w:r>
            <w:r w:rsidR="005953D7">
              <w:rPr>
                <w:bCs/>
                <w:sz w:val="26"/>
                <w:szCs w:val="26"/>
                <w:lang w:val="af-ZA"/>
              </w:rPr>
              <w:t>0</w:t>
            </w:r>
            <w:r>
              <w:rPr>
                <w:bCs/>
                <w:sz w:val="26"/>
                <w:szCs w:val="26"/>
                <w:lang w:val="af-ZA"/>
              </w:rPr>
              <w:t>3</w:t>
            </w:r>
            <w:r w:rsidR="005953D7">
              <w:rPr>
                <w:bCs/>
                <w:sz w:val="26"/>
                <w:szCs w:val="26"/>
                <w:lang w:val="af-ZA"/>
              </w:rPr>
              <w:t>/0</w:t>
            </w:r>
            <w:r>
              <w:rPr>
                <w:bCs/>
                <w:sz w:val="26"/>
                <w:szCs w:val="26"/>
                <w:lang w:val="af-ZA"/>
              </w:rPr>
              <w:t>4</w:t>
            </w:r>
          </w:p>
          <w:p w:rsidR="009063B8" w:rsidRPr="009063B8" w:rsidRDefault="00096D08" w:rsidP="00DB09AD">
            <w:pPr>
              <w:spacing w:after="0"/>
              <w:ind w:right="120"/>
              <w:jc w:val="both"/>
              <w:rPr>
                <w:rFonts w:eastAsia="Times New Roman" w:cs="Times New Roman"/>
                <w:sz w:val="26"/>
                <w:szCs w:val="26"/>
                <w:lang w:val="vi-VN"/>
              </w:rPr>
            </w:pPr>
            <w:r>
              <w:rPr>
                <w:bCs/>
                <w:sz w:val="26"/>
                <w:szCs w:val="26"/>
                <w:lang w:val="pl-PL"/>
              </w:rPr>
              <w:t xml:space="preserve"> </w:t>
            </w:r>
            <w:r w:rsidR="00671F5F" w:rsidRPr="00302A08">
              <w:rPr>
                <w:bCs/>
                <w:sz w:val="26"/>
                <w:szCs w:val="26"/>
                <w:lang w:val="pl-PL"/>
              </w:rPr>
              <w:t>- G</w:t>
            </w:r>
            <w:r w:rsidR="00671F5F" w:rsidRPr="00302A08">
              <w:rPr>
                <w:bCs/>
                <w:sz w:val="26"/>
                <w:szCs w:val="26"/>
                <w:lang w:val="vi-VN"/>
              </w:rPr>
              <w:t xml:space="preserve">iảm DC-BP </w:t>
            </w:r>
            <w:r w:rsidRPr="00B44869">
              <w:rPr>
                <w:bCs/>
                <w:sz w:val="26"/>
                <w:szCs w:val="26"/>
                <w:lang w:val="pl-PL"/>
              </w:rPr>
              <w:t xml:space="preserve">khống chế </w:t>
            </w:r>
            <w:r>
              <w:rPr>
                <w:bCs/>
                <w:sz w:val="26"/>
                <w:szCs w:val="26"/>
                <w:lang w:val="af-ZA"/>
              </w:rPr>
              <w:t xml:space="preserve">dưới </w:t>
            </w:r>
            <w:r w:rsidR="00671F5F" w:rsidRPr="00302A08">
              <w:rPr>
                <w:bCs/>
                <w:sz w:val="26"/>
                <w:szCs w:val="26"/>
                <w:lang w:val="vi-VN"/>
              </w:rPr>
              <w:t>10%</w:t>
            </w:r>
            <w:r w:rsidR="00671F5F" w:rsidRPr="00302A08">
              <w:rPr>
                <w:bCs/>
                <w:sz w:val="26"/>
                <w:szCs w:val="26"/>
                <w:lang w:val="af-ZA"/>
              </w:rPr>
              <w:t>: Giả</w:t>
            </w:r>
            <w:r w:rsidR="00D80061">
              <w:rPr>
                <w:bCs/>
                <w:sz w:val="26"/>
                <w:szCs w:val="26"/>
                <w:lang w:val="af-ZA"/>
              </w:rPr>
              <w:t>m 0</w:t>
            </w:r>
            <w:r w:rsidR="00E858FD">
              <w:rPr>
                <w:bCs/>
                <w:sz w:val="26"/>
                <w:szCs w:val="26"/>
                <w:lang w:val="af-ZA"/>
              </w:rPr>
              <w:t>6</w:t>
            </w:r>
            <w:r w:rsidR="00D80061">
              <w:rPr>
                <w:bCs/>
                <w:sz w:val="26"/>
                <w:szCs w:val="26"/>
                <w:lang w:val="af-ZA"/>
              </w:rPr>
              <w:t>/68</w:t>
            </w:r>
            <w:r w:rsidR="00671F5F" w:rsidRPr="00302A08">
              <w:rPr>
                <w:bCs/>
                <w:sz w:val="26"/>
                <w:szCs w:val="26"/>
                <w:lang w:val="af-ZA"/>
              </w:rPr>
              <w:t>.</w:t>
            </w:r>
          </w:p>
        </w:tc>
      </w:tr>
      <w:tr w:rsidR="00302A08" w:rsidRPr="000770AF" w:rsidTr="0010121A">
        <w:trPr>
          <w:tblCellSpacing w:w="0" w:type="dxa"/>
        </w:trPr>
        <w:tc>
          <w:tcPr>
            <w:tcW w:w="439" w:type="pct"/>
            <w:tcBorders>
              <w:top w:val="single" w:sz="8" w:space="0" w:color="auto"/>
              <w:left w:val="single" w:sz="8" w:space="0" w:color="auto"/>
              <w:bottom w:val="nil"/>
              <w:right w:val="nil"/>
            </w:tcBorders>
            <w:shd w:val="clear" w:color="auto" w:fill="FFFFFF"/>
            <w:hideMark/>
          </w:tcPr>
          <w:p w:rsidR="00BD55E9" w:rsidRPr="00302A08" w:rsidRDefault="00BD55E9" w:rsidP="00201861">
            <w:pPr>
              <w:spacing w:after="0"/>
              <w:jc w:val="center"/>
              <w:rPr>
                <w:sz w:val="26"/>
                <w:szCs w:val="26"/>
              </w:rPr>
            </w:pPr>
            <w:r w:rsidRPr="00302A08">
              <w:rPr>
                <w:sz w:val="26"/>
                <w:szCs w:val="26"/>
              </w:rPr>
              <w:lastRenderedPageBreak/>
              <w:t>II</w:t>
            </w:r>
          </w:p>
        </w:tc>
        <w:tc>
          <w:tcPr>
            <w:tcW w:w="1711" w:type="pct"/>
            <w:tcBorders>
              <w:top w:val="single" w:sz="8" w:space="0" w:color="auto"/>
              <w:left w:val="single" w:sz="8" w:space="0" w:color="auto"/>
              <w:bottom w:val="nil"/>
              <w:right w:val="nil"/>
            </w:tcBorders>
            <w:shd w:val="clear" w:color="auto" w:fill="FFFFFF"/>
            <w:hideMark/>
          </w:tcPr>
          <w:p w:rsidR="00BD55E9" w:rsidRPr="00302A08" w:rsidRDefault="00BD55E9" w:rsidP="005C32C0">
            <w:pPr>
              <w:spacing w:after="0"/>
              <w:ind w:firstLine="272"/>
              <w:rPr>
                <w:sz w:val="26"/>
                <w:szCs w:val="26"/>
              </w:rPr>
            </w:pPr>
            <w:r w:rsidRPr="00302A08">
              <w:rPr>
                <w:sz w:val="26"/>
                <w:szCs w:val="26"/>
              </w:rPr>
              <w:t>Chương trình giáo dục mầm non của nhà trường thực hiện</w:t>
            </w:r>
          </w:p>
        </w:tc>
        <w:tc>
          <w:tcPr>
            <w:tcW w:w="1425" w:type="pct"/>
            <w:tcBorders>
              <w:top w:val="single" w:sz="8" w:space="0" w:color="auto"/>
              <w:left w:val="single" w:sz="8" w:space="0" w:color="auto"/>
              <w:bottom w:val="nil"/>
              <w:right w:val="nil"/>
            </w:tcBorders>
            <w:shd w:val="clear" w:color="auto" w:fill="FFFFFF"/>
            <w:hideMark/>
          </w:tcPr>
          <w:p w:rsidR="003071CC" w:rsidRPr="00302A08" w:rsidRDefault="00D57697" w:rsidP="003071CC">
            <w:pPr>
              <w:shd w:val="clear" w:color="auto" w:fill="FFFFFF" w:themeFill="background1"/>
              <w:spacing w:after="0"/>
              <w:ind w:right="142"/>
              <w:jc w:val="both"/>
              <w:rPr>
                <w:spacing w:val="-6"/>
                <w:sz w:val="26"/>
                <w:szCs w:val="26"/>
                <w:lang w:val="pt-BR"/>
              </w:rPr>
            </w:pPr>
            <w:r>
              <w:rPr>
                <w:sz w:val="26"/>
                <w:szCs w:val="26"/>
              </w:rPr>
              <w:t xml:space="preserve"> </w:t>
            </w:r>
            <w:r w:rsidR="003071CC" w:rsidRPr="00C10889">
              <w:rPr>
                <w:sz w:val="26"/>
                <w:szCs w:val="26"/>
              </w:rPr>
              <w:t xml:space="preserve">- </w:t>
            </w:r>
            <w:r w:rsidR="003071CC" w:rsidRPr="00C10889">
              <w:rPr>
                <w:sz w:val="26"/>
                <w:szCs w:val="26"/>
                <w:lang w:val="pl-PL"/>
              </w:rPr>
              <w:t xml:space="preserve">Thực hiện chương trình theo </w:t>
            </w:r>
            <w:r w:rsidR="003071CC" w:rsidRPr="00C10889">
              <w:rPr>
                <w:sz w:val="26"/>
                <w:szCs w:val="26"/>
                <w:lang w:val="pt-BR"/>
              </w:rPr>
              <w:t xml:space="preserve">Thông tư số 51/2021/TT-BGDĐT </w:t>
            </w:r>
            <w:r w:rsidR="003071CC" w:rsidRPr="00C10889">
              <w:rPr>
                <w:spacing w:val="-6"/>
                <w:sz w:val="26"/>
                <w:szCs w:val="26"/>
                <w:lang w:val="pt-BR"/>
              </w:rPr>
              <w:t>ngày 31 tháng 12 năm 2020 của Bộ Giáo dục và Đào tạo về sửa đổi, bổ sung một số nội dung của Chương trình Giáo dục mầm non ban hanh kèm Thông tư 17/2009/TT-BGD ngày 25 tháng 12 năm 2009 của Bộ Trưởng Bộ Giáo dục và Đào tạo, đã được sửa đổi bổ sung bởi Thông tư 28/2016/TT-BGDĐT ngày 30 tháng 12 năm 2016 của Bộ trưởng Bộ Giáo dục và Đào tạo.</w:t>
            </w:r>
          </w:p>
        </w:tc>
        <w:tc>
          <w:tcPr>
            <w:tcW w:w="1425" w:type="pct"/>
            <w:tcBorders>
              <w:top w:val="single" w:sz="8" w:space="0" w:color="auto"/>
              <w:left w:val="single" w:sz="8" w:space="0" w:color="auto"/>
              <w:bottom w:val="nil"/>
              <w:right w:val="single" w:sz="8" w:space="0" w:color="auto"/>
            </w:tcBorders>
            <w:shd w:val="clear" w:color="auto" w:fill="FFFFFF"/>
            <w:hideMark/>
          </w:tcPr>
          <w:p w:rsidR="00BD55E9" w:rsidRPr="00302A08" w:rsidRDefault="003071CC" w:rsidP="00CA0516">
            <w:pPr>
              <w:spacing w:after="0"/>
              <w:ind w:right="89" w:firstLine="137"/>
              <w:jc w:val="both"/>
              <w:rPr>
                <w:sz w:val="26"/>
                <w:szCs w:val="26"/>
                <w:lang w:val="pl-PL"/>
              </w:rPr>
            </w:pPr>
            <w:r w:rsidRPr="00B44869">
              <w:rPr>
                <w:sz w:val="26"/>
                <w:szCs w:val="26"/>
                <w:lang w:val="pt-BR"/>
              </w:rPr>
              <w:t xml:space="preserve">- </w:t>
            </w:r>
            <w:r w:rsidRPr="00C10889">
              <w:rPr>
                <w:sz w:val="26"/>
                <w:szCs w:val="26"/>
                <w:lang w:val="pl-PL"/>
              </w:rPr>
              <w:t xml:space="preserve">Thực hiện chương trình theo </w:t>
            </w:r>
            <w:r w:rsidRPr="00C10889">
              <w:rPr>
                <w:sz w:val="26"/>
                <w:szCs w:val="26"/>
                <w:lang w:val="pt-BR"/>
              </w:rPr>
              <w:t xml:space="preserve">Thông tư số 51/2021/TT-BGDĐT </w:t>
            </w:r>
            <w:r w:rsidRPr="00C10889">
              <w:rPr>
                <w:spacing w:val="-6"/>
                <w:sz w:val="26"/>
                <w:szCs w:val="26"/>
                <w:lang w:val="pt-BR"/>
              </w:rPr>
              <w:t>ngày 31 tháng 12 năm 2020 của Bộ Giáo dục và Đào tạo về sửa đổi, bổ sung một số nội dung của Chương trình Giáo dục mầm non ban hanh kèm Thông tư 17/2009/TT-BGD ngày 25 tháng 12 năm 2009 của Bộ Trưởng Bộ Giáo dục và Đào tạo, đã được sửa đổi bổ sung bởi Thông tư 28/2016/TT-BGDĐT ngày 30 tháng 12 năm 2016 của Bộ trưởng Bộ Giáo dục và Đào tạo.</w:t>
            </w:r>
          </w:p>
        </w:tc>
      </w:tr>
      <w:tr w:rsidR="00302A08" w:rsidRPr="00302A08" w:rsidTr="0010121A">
        <w:trPr>
          <w:tblCellSpacing w:w="0" w:type="dxa"/>
        </w:trPr>
        <w:tc>
          <w:tcPr>
            <w:tcW w:w="439" w:type="pct"/>
            <w:tcBorders>
              <w:top w:val="single" w:sz="8" w:space="0" w:color="auto"/>
              <w:left w:val="single" w:sz="8" w:space="0" w:color="auto"/>
              <w:bottom w:val="nil"/>
              <w:right w:val="nil"/>
            </w:tcBorders>
            <w:shd w:val="clear" w:color="auto" w:fill="FFFFFF"/>
            <w:hideMark/>
          </w:tcPr>
          <w:p w:rsidR="00BD55E9" w:rsidRPr="00302A08" w:rsidRDefault="00BD55E9" w:rsidP="00201861">
            <w:pPr>
              <w:spacing w:after="0"/>
              <w:jc w:val="center"/>
              <w:rPr>
                <w:sz w:val="26"/>
                <w:szCs w:val="26"/>
              </w:rPr>
            </w:pPr>
            <w:r w:rsidRPr="00302A08">
              <w:rPr>
                <w:sz w:val="26"/>
                <w:szCs w:val="26"/>
              </w:rPr>
              <w:t>III</w:t>
            </w:r>
          </w:p>
        </w:tc>
        <w:tc>
          <w:tcPr>
            <w:tcW w:w="1711" w:type="pct"/>
            <w:tcBorders>
              <w:top w:val="single" w:sz="8" w:space="0" w:color="auto"/>
              <w:left w:val="single" w:sz="8" w:space="0" w:color="auto"/>
              <w:bottom w:val="nil"/>
              <w:right w:val="nil"/>
            </w:tcBorders>
            <w:shd w:val="clear" w:color="auto" w:fill="FFFFFF"/>
            <w:hideMark/>
          </w:tcPr>
          <w:p w:rsidR="00BD55E9" w:rsidRPr="00302A08" w:rsidRDefault="00BD55E9" w:rsidP="005C32C0">
            <w:pPr>
              <w:spacing w:after="0"/>
              <w:ind w:firstLine="272"/>
              <w:rPr>
                <w:sz w:val="26"/>
                <w:szCs w:val="26"/>
              </w:rPr>
            </w:pPr>
            <w:r w:rsidRPr="00302A08">
              <w:rPr>
                <w:sz w:val="26"/>
                <w:szCs w:val="26"/>
              </w:rPr>
              <w:t>Kết quả đạt được trên trẻ theo các lĩnh vực phát triển</w:t>
            </w:r>
          </w:p>
        </w:tc>
        <w:tc>
          <w:tcPr>
            <w:tcW w:w="1425" w:type="pct"/>
            <w:tcBorders>
              <w:top w:val="single" w:sz="8" w:space="0" w:color="auto"/>
              <w:left w:val="single" w:sz="8" w:space="0" w:color="auto"/>
              <w:bottom w:val="nil"/>
              <w:right w:val="nil"/>
            </w:tcBorders>
            <w:shd w:val="clear" w:color="auto" w:fill="FFFFFF"/>
            <w:hideMark/>
          </w:tcPr>
          <w:p w:rsidR="00BD55E9" w:rsidRPr="00941F30" w:rsidRDefault="001C4D08" w:rsidP="008F1C00">
            <w:pPr>
              <w:spacing w:after="0"/>
              <w:jc w:val="both"/>
              <w:rPr>
                <w:rFonts w:ascii="Helvetica" w:eastAsia="Times New Roman" w:hAnsi="Helvetica" w:cs="Helvetica"/>
                <w:sz w:val="26"/>
                <w:szCs w:val="26"/>
              </w:rPr>
            </w:pPr>
            <w:r>
              <w:rPr>
                <w:rFonts w:eastAsia="Times New Roman" w:cs="Times New Roman"/>
                <w:sz w:val="26"/>
                <w:szCs w:val="26"/>
              </w:rPr>
              <w:t xml:space="preserve"> </w:t>
            </w:r>
            <w:r w:rsidR="00201861">
              <w:rPr>
                <w:rFonts w:eastAsia="Times New Roman" w:cs="Times New Roman"/>
                <w:sz w:val="26"/>
                <w:szCs w:val="26"/>
              </w:rPr>
              <w:t xml:space="preserve">- </w:t>
            </w:r>
            <w:r w:rsidR="00BD55E9" w:rsidRPr="00941F30">
              <w:rPr>
                <w:rFonts w:eastAsia="Times New Roman" w:cs="Times New Roman"/>
                <w:sz w:val="26"/>
                <w:szCs w:val="26"/>
              </w:rPr>
              <w:t>Đạt từ  90% trở lên</w:t>
            </w:r>
          </w:p>
        </w:tc>
        <w:tc>
          <w:tcPr>
            <w:tcW w:w="1425" w:type="pct"/>
            <w:tcBorders>
              <w:top w:val="single" w:sz="8" w:space="0" w:color="auto"/>
              <w:left w:val="single" w:sz="8" w:space="0" w:color="auto"/>
              <w:bottom w:val="nil"/>
              <w:right w:val="single" w:sz="8" w:space="0" w:color="auto"/>
            </w:tcBorders>
            <w:shd w:val="clear" w:color="auto" w:fill="FFFFFF"/>
            <w:hideMark/>
          </w:tcPr>
          <w:p w:rsidR="00BD55E9" w:rsidRPr="00941F30" w:rsidRDefault="001C4D08" w:rsidP="008F1C00">
            <w:pPr>
              <w:spacing w:after="0"/>
              <w:jc w:val="both"/>
              <w:rPr>
                <w:rFonts w:ascii="Helvetica" w:eastAsia="Times New Roman" w:hAnsi="Helvetica" w:cs="Helvetica"/>
                <w:sz w:val="26"/>
                <w:szCs w:val="26"/>
              </w:rPr>
            </w:pPr>
            <w:r>
              <w:rPr>
                <w:rFonts w:eastAsia="Times New Roman" w:cs="Times New Roman"/>
                <w:sz w:val="26"/>
                <w:szCs w:val="26"/>
              </w:rPr>
              <w:t xml:space="preserve"> </w:t>
            </w:r>
            <w:r w:rsidR="00201861">
              <w:rPr>
                <w:rFonts w:eastAsia="Times New Roman" w:cs="Times New Roman"/>
                <w:sz w:val="26"/>
                <w:szCs w:val="26"/>
              </w:rPr>
              <w:t xml:space="preserve">- </w:t>
            </w:r>
            <w:r w:rsidR="00BD55E9" w:rsidRPr="00941F30">
              <w:rPr>
                <w:rFonts w:eastAsia="Times New Roman" w:cs="Times New Roman"/>
                <w:sz w:val="26"/>
                <w:szCs w:val="26"/>
              </w:rPr>
              <w:t>Đạt từ 95% trở lên</w:t>
            </w:r>
          </w:p>
        </w:tc>
      </w:tr>
      <w:tr w:rsidR="00302A08" w:rsidRPr="00302A08" w:rsidTr="0010121A">
        <w:trPr>
          <w:tblCellSpacing w:w="0" w:type="dxa"/>
        </w:trPr>
        <w:tc>
          <w:tcPr>
            <w:tcW w:w="439" w:type="pct"/>
            <w:tcBorders>
              <w:top w:val="single" w:sz="8" w:space="0" w:color="auto"/>
              <w:left w:val="single" w:sz="8" w:space="0" w:color="auto"/>
              <w:bottom w:val="single" w:sz="8" w:space="0" w:color="auto"/>
              <w:right w:val="nil"/>
            </w:tcBorders>
            <w:shd w:val="clear" w:color="auto" w:fill="FFFFFF"/>
            <w:hideMark/>
          </w:tcPr>
          <w:p w:rsidR="00BD55E9" w:rsidRPr="00302A08" w:rsidRDefault="00BD55E9" w:rsidP="00201861">
            <w:pPr>
              <w:spacing w:after="0"/>
              <w:jc w:val="center"/>
              <w:rPr>
                <w:sz w:val="26"/>
                <w:szCs w:val="26"/>
              </w:rPr>
            </w:pPr>
            <w:r w:rsidRPr="00302A08">
              <w:rPr>
                <w:sz w:val="26"/>
                <w:szCs w:val="26"/>
              </w:rPr>
              <w:t>IV</w:t>
            </w:r>
          </w:p>
        </w:tc>
        <w:tc>
          <w:tcPr>
            <w:tcW w:w="1711" w:type="pct"/>
            <w:tcBorders>
              <w:top w:val="single" w:sz="8" w:space="0" w:color="auto"/>
              <w:left w:val="single" w:sz="8" w:space="0" w:color="auto"/>
              <w:bottom w:val="single" w:sz="8" w:space="0" w:color="auto"/>
              <w:right w:val="nil"/>
            </w:tcBorders>
            <w:shd w:val="clear" w:color="auto" w:fill="FFFFFF"/>
            <w:hideMark/>
          </w:tcPr>
          <w:p w:rsidR="00BD55E9" w:rsidRPr="00302A08" w:rsidRDefault="00BD55E9" w:rsidP="005C32C0">
            <w:pPr>
              <w:spacing w:after="0"/>
              <w:ind w:firstLine="272"/>
              <w:rPr>
                <w:sz w:val="26"/>
                <w:szCs w:val="26"/>
              </w:rPr>
            </w:pPr>
            <w:r w:rsidRPr="00302A08">
              <w:rPr>
                <w:sz w:val="26"/>
                <w:szCs w:val="26"/>
              </w:rPr>
              <w:t>Các hoạt động hỗ trợ chăm sóc giáo dục trẻ ở cơ sở giáo dục mầm non</w:t>
            </w:r>
          </w:p>
        </w:tc>
        <w:tc>
          <w:tcPr>
            <w:tcW w:w="1425" w:type="pct"/>
            <w:tcBorders>
              <w:top w:val="single" w:sz="8" w:space="0" w:color="auto"/>
              <w:left w:val="single" w:sz="8" w:space="0" w:color="auto"/>
              <w:bottom w:val="single" w:sz="8" w:space="0" w:color="auto"/>
              <w:right w:val="nil"/>
            </w:tcBorders>
            <w:shd w:val="clear" w:color="auto" w:fill="FFFFFF"/>
            <w:hideMark/>
          </w:tcPr>
          <w:p w:rsidR="00BD55E9" w:rsidRPr="00941F30" w:rsidRDefault="00B94427" w:rsidP="008F1C00">
            <w:pPr>
              <w:spacing w:after="0"/>
              <w:ind w:right="143"/>
              <w:jc w:val="both"/>
              <w:rPr>
                <w:rFonts w:eastAsia="Times New Roman" w:cs="Times New Roman"/>
                <w:sz w:val="26"/>
                <w:szCs w:val="26"/>
              </w:rPr>
            </w:pPr>
            <w:r>
              <w:rPr>
                <w:rFonts w:eastAsia="Times New Roman" w:cs="Times New Roman"/>
                <w:sz w:val="26"/>
                <w:szCs w:val="26"/>
              </w:rPr>
              <w:t xml:space="preserve"> </w:t>
            </w:r>
            <w:r w:rsidR="00201861">
              <w:rPr>
                <w:rFonts w:eastAsia="Times New Roman" w:cs="Times New Roman"/>
                <w:sz w:val="26"/>
                <w:szCs w:val="26"/>
              </w:rPr>
              <w:t xml:space="preserve">- </w:t>
            </w:r>
            <w:r w:rsidR="00BD55E9" w:rsidRPr="00941F30">
              <w:rPr>
                <w:rFonts w:eastAsia="Times New Roman" w:cs="Times New Roman"/>
                <w:sz w:val="26"/>
                <w:szCs w:val="26"/>
              </w:rPr>
              <w:t>Cơ sở vật chất</w:t>
            </w:r>
            <w:r w:rsidR="00BD55E9" w:rsidRPr="00302A08">
              <w:rPr>
                <w:rFonts w:eastAsia="Times New Roman" w:cs="Times New Roman"/>
                <w:sz w:val="26"/>
                <w:szCs w:val="26"/>
              </w:rPr>
              <w:t>, trang thiết bị, đồ dùng đồ chơi đáp ứng yêu cầu công tác chăm sóc giáo dục trẻ</w:t>
            </w:r>
            <w:r w:rsidR="00302A08">
              <w:rPr>
                <w:rFonts w:eastAsia="Times New Roman" w:cs="Times New Roman"/>
                <w:sz w:val="26"/>
                <w:szCs w:val="26"/>
              </w:rPr>
              <w:t>.</w:t>
            </w:r>
          </w:p>
        </w:tc>
        <w:tc>
          <w:tcPr>
            <w:tcW w:w="1425" w:type="pct"/>
            <w:tcBorders>
              <w:top w:val="single" w:sz="8" w:space="0" w:color="auto"/>
              <w:left w:val="single" w:sz="8" w:space="0" w:color="auto"/>
              <w:bottom w:val="single" w:sz="8" w:space="0" w:color="auto"/>
              <w:right w:val="single" w:sz="8" w:space="0" w:color="auto"/>
            </w:tcBorders>
            <w:shd w:val="clear" w:color="auto" w:fill="FFFFFF"/>
            <w:hideMark/>
          </w:tcPr>
          <w:p w:rsidR="00BD55E9" w:rsidRPr="00941F30" w:rsidRDefault="00B94427" w:rsidP="008F1C00">
            <w:pPr>
              <w:spacing w:after="0"/>
              <w:jc w:val="both"/>
              <w:rPr>
                <w:rFonts w:ascii="Helvetica" w:eastAsia="Times New Roman" w:hAnsi="Helvetica" w:cs="Helvetica"/>
                <w:sz w:val="26"/>
                <w:szCs w:val="26"/>
              </w:rPr>
            </w:pPr>
            <w:r>
              <w:rPr>
                <w:rFonts w:eastAsia="Times New Roman" w:cs="Times New Roman"/>
                <w:sz w:val="26"/>
                <w:szCs w:val="26"/>
              </w:rPr>
              <w:t xml:space="preserve"> </w:t>
            </w:r>
            <w:r w:rsidR="00201861">
              <w:rPr>
                <w:rFonts w:eastAsia="Times New Roman" w:cs="Times New Roman"/>
                <w:sz w:val="26"/>
                <w:szCs w:val="26"/>
              </w:rPr>
              <w:t xml:space="preserve">- </w:t>
            </w:r>
            <w:r w:rsidR="00302A08" w:rsidRPr="00941F30">
              <w:rPr>
                <w:rFonts w:eastAsia="Times New Roman" w:cs="Times New Roman"/>
                <w:sz w:val="26"/>
                <w:szCs w:val="26"/>
              </w:rPr>
              <w:t>Cơ sở vật chất</w:t>
            </w:r>
            <w:r w:rsidR="00302A08" w:rsidRPr="00302A08">
              <w:rPr>
                <w:rFonts w:eastAsia="Times New Roman" w:cs="Times New Roman"/>
                <w:sz w:val="26"/>
                <w:szCs w:val="26"/>
              </w:rPr>
              <w:t>, trang thiết bị, đồ dùng đồ chơi đáp ứng yêu cầu công tác chăm sóc giáo dục trẻ</w:t>
            </w:r>
            <w:r w:rsidR="00302A08">
              <w:rPr>
                <w:rFonts w:eastAsia="Times New Roman" w:cs="Times New Roman"/>
                <w:sz w:val="26"/>
                <w:szCs w:val="26"/>
              </w:rPr>
              <w:t>.</w:t>
            </w:r>
          </w:p>
        </w:tc>
      </w:tr>
    </w:tbl>
    <w:p w:rsidR="00F70E7B" w:rsidRDefault="00F70E7B" w:rsidP="00201861">
      <w:pPr>
        <w:spacing w:after="0"/>
        <w:rPr>
          <w:szCs w:val="26"/>
        </w:rPr>
      </w:pPr>
    </w:p>
    <w:p w:rsidR="00D909B7" w:rsidRPr="00B72722" w:rsidRDefault="00D909B7" w:rsidP="00201861">
      <w:pPr>
        <w:spacing w:after="0"/>
        <w:rPr>
          <w:szCs w:val="26"/>
        </w:rPr>
      </w:pPr>
    </w:p>
    <w:tbl>
      <w:tblPr>
        <w:tblW w:w="5052" w:type="pct"/>
        <w:tblCellSpacing w:w="0" w:type="dxa"/>
        <w:tblCellMar>
          <w:left w:w="0" w:type="dxa"/>
          <w:right w:w="0" w:type="dxa"/>
        </w:tblCellMar>
        <w:tblLook w:val="04A0" w:firstRow="1" w:lastRow="0" w:firstColumn="1" w:lastColumn="0" w:noHBand="0" w:noVBand="1"/>
      </w:tblPr>
      <w:tblGrid>
        <w:gridCol w:w="4702"/>
        <w:gridCol w:w="4801"/>
      </w:tblGrid>
      <w:tr w:rsidR="00F70E7B" w:rsidRPr="00302A08" w:rsidTr="00D909B7">
        <w:trPr>
          <w:tblCellSpacing w:w="0" w:type="dxa"/>
        </w:trPr>
        <w:tc>
          <w:tcPr>
            <w:tcW w:w="2474" w:type="pct"/>
            <w:hideMark/>
          </w:tcPr>
          <w:p w:rsidR="00F70E7B" w:rsidRPr="00302A08" w:rsidRDefault="00F70E7B" w:rsidP="00201861">
            <w:pPr>
              <w:spacing w:after="0"/>
              <w:rPr>
                <w:sz w:val="26"/>
                <w:szCs w:val="26"/>
              </w:rPr>
            </w:pPr>
            <w:r w:rsidRPr="00302A08">
              <w:rPr>
                <w:sz w:val="26"/>
                <w:szCs w:val="26"/>
              </w:rPr>
              <w:t> </w:t>
            </w:r>
          </w:p>
        </w:tc>
        <w:tc>
          <w:tcPr>
            <w:tcW w:w="2526" w:type="pct"/>
            <w:hideMark/>
          </w:tcPr>
          <w:p w:rsidR="00302A08" w:rsidRDefault="00201861" w:rsidP="00201861">
            <w:pPr>
              <w:spacing w:after="0"/>
              <w:jc w:val="center"/>
              <w:rPr>
                <w:sz w:val="24"/>
                <w:szCs w:val="26"/>
              </w:rPr>
            </w:pPr>
            <w:r w:rsidRPr="009A3C6E">
              <w:rPr>
                <w:i/>
                <w:sz w:val="26"/>
                <w:szCs w:val="26"/>
              </w:rPr>
              <w:t xml:space="preserve">Nhà Bè, ngày </w:t>
            </w:r>
            <w:r w:rsidR="00C665B5" w:rsidRPr="009A3C6E">
              <w:rPr>
                <w:i/>
                <w:sz w:val="26"/>
                <w:szCs w:val="26"/>
              </w:rPr>
              <w:t>2</w:t>
            </w:r>
            <w:r w:rsidR="000770AF">
              <w:rPr>
                <w:i/>
                <w:sz w:val="26"/>
                <w:szCs w:val="26"/>
              </w:rPr>
              <w:t>7</w:t>
            </w:r>
            <w:bookmarkStart w:id="3" w:name="_GoBack"/>
            <w:bookmarkEnd w:id="3"/>
            <w:r w:rsidR="00B00896" w:rsidRPr="009A3C6E">
              <w:rPr>
                <w:i/>
                <w:sz w:val="26"/>
                <w:szCs w:val="26"/>
              </w:rPr>
              <w:t xml:space="preserve"> tháng 10 năm 20</w:t>
            </w:r>
            <w:r w:rsidR="00B94575" w:rsidRPr="009A3C6E">
              <w:rPr>
                <w:i/>
                <w:sz w:val="26"/>
                <w:szCs w:val="26"/>
              </w:rPr>
              <w:t>2</w:t>
            </w:r>
            <w:r w:rsidR="00C665B5" w:rsidRPr="009A3C6E">
              <w:rPr>
                <w:i/>
                <w:sz w:val="26"/>
                <w:szCs w:val="26"/>
              </w:rPr>
              <w:t>2</w:t>
            </w:r>
            <w:r w:rsidR="00F70E7B" w:rsidRPr="009A3C6E">
              <w:rPr>
                <w:i/>
                <w:sz w:val="26"/>
                <w:szCs w:val="26"/>
              </w:rPr>
              <w:br/>
            </w:r>
            <w:r w:rsidR="00F70E7B" w:rsidRPr="00302A08">
              <w:rPr>
                <w:sz w:val="26"/>
                <w:szCs w:val="26"/>
              </w:rPr>
              <w:t>Thủ trưởng đơn vị</w:t>
            </w:r>
            <w:r w:rsidR="00F70E7B" w:rsidRPr="00302A08">
              <w:rPr>
                <w:sz w:val="26"/>
                <w:szCs w:val="26"/>
              </w:rPr>
              <w:br/>
            </w:r>
          </w:p>
          <w:p w:rsidR="00EB57CE" w:rsidRDefault="00EB57CE" w:rsidP="00201861">
            <w:pPr>
              <w:spacing w:after="0"/>
              <w:jc w:val="center"/>
              <w:rPr>
                <w:sz w:val="24"/>
                <w:szCs w:val="26"/>
              </w:rPr>
            </w:pPr>
          </w:p>
          <w:p w:rsidR="00302A08" w:rsidRDefault="00302A08" w:rsidP="00201861">
            <w:pPr>
              <w:spacing w:after="0"/>
              <w:jc w:val="center"/>
              <w:rPr>
                <w:sz w:val="24"/>
                <w:szCs w:val="26"/>
              </w:rPr>
            </w:pPr>
          </w:p>
          <w:p w:rsidR="00201861" w:rsidRDefault="00201861" w:rsidP="00201861">
            <w:pPr>
              <w:spacing w:after="0"/>
              <w:jc w:val="center"/>
              <w:rPr>
                <w:sz w:val="24"/>
                <w:szCs w:val="26"/>
              </w:rPr>
            </w:pPr>
          </w:p>
          <w:p w:rsidR="00B00896" w:rsidRPr="00B72722" w:rsidRDefault="00C665B5" w:rsidP="00C665B5">
            <w:pPr>
              <w:spacing w:after="0"/>
              <w:jc w:val="center"/>
              <w:rPr>
                <w:b/>
                <w:sz w:val="26"/>
                <w:szCs w:val="26"/>
              </w:rPr>
            </w:pPr>
            <w:r>
              <w:rPr>
                <w:b/>
                <w:sz w:val="26"/>
                <w:szCs w:val="26"/>
              </w:rPr>
              <w:t>Phạm</w:t>
            </w:r>
            <w:r w:rsidR="00302A08" w:rsidRPr="00302A08">
              <w:rPr>
                <w:b/>
                <w:sz w:val="26"/>
                <w:szCs w:val="26"/>
              </w:rPr>
              <w:t xml:space="preserve"> Thị </w:t>
            </w:r>
            <w:r>
              <w:rPr>
                <w:b/>
                <w:sz w:val="26"/>
                <w:szCs w:val="26"/>
              </w:rPr>
              <w:t>Bích Tuyền</w:t>
            </w:r>
          </w:p>
        </w:tc>
      </w:tr>
    </w:tbl>
    <w:p w:rsidR="00F70E7B" w:rsidRPr="00302A08" w:rsidRDefault="00F70E7B" w:rsidP="00201861">
      <w:pPr>
        <w:spacing w:after="0"/>
        <w:jc w:val="center"/>
        <w:rPr>
          <w:sz w:val="26"/>
          <w:szCs w:val="26"/>
        </w:rPr>
      </w:pPr>
    </w:p>
    <w:sectPr w:rsidR="00F70E7B" w:rsidRPr="00302A08" w:rsidSect="008E2560">
      <w:headerReference w:type="default" r:id="rId6"/>
      <w:footerReference w:type="default" r:id="rId7"/>
      <w:pgSz w:w="12240" w:h="15840" w:code="1"/>
      <w:pgMar w:top="680" w:right="1134" w:bottom="28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61" w:rsidRDefault="00201861" w:rsidP="00201861">
      <w:pPr>
        <w:spacing w:after="0" w:line="240" w:lineRule="auto"/>
      </w:pPr>
      <w:r>
        <w:separator/>
      </w:r>
    </w:p>
  </w:endnote>
  <w:endnote w:type="continuationSeparator" w:id="0">
    <w:p w:rsidR="00201861" w:rsidRDefault="00201861" w:rsidP="002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B2" w:rsidRDefault="000845B2">
    <w:pPr>
      <w:pStyle w:val="Footer"/>
      <w:jc w:val="center"/>
    </w:pPr>
  </w:p>
  <w:p w:rsidR="000845B2" w:rsidRDefault="00084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61" w:rsidRDefault="00201861" w:rsidP="00201861">
      <w:pPr>
        <w:spacing w:after="0" w:line="240" w:lineRule="auto"/>
      </w:pPr>
      <w:r>
        <w:separator/>
      </w:r>
    </w:p>
  </w:footnote>
  <w:footnote w:type="continuationSeparator" w:id="0">
    <w:p w:rsidR="00201861" w:rsidRDefault="00201861" w:rsidP="00201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32676"/>
      <w:docPartObj>
        <w:docPartGallery w:val="Page Numbers (Top of Page)"/>
        <w:docPartUnique/>
      </w:docPartObj>
    </w:sdtPr>
    <w:sdtEndPr>
      <w:rPr>
        <w:noProof/>
      </w:rPr>
    </w:sdtEndPr>
    <w:sdtContent>
      <w:p w:rsidR="008E2560" w:rsidRDefault="008E2560">
        <w:pPr>
          <w:pStyle w:val="Header"/>
          <w:jc w:val="center"/>
        </w:pPr>
        <w:r>
          <w:fldChar w:fldCharType="begin"/>
        </w:r>
        <w:r>
          <w:instrText xml:space="preserve"> PAGE   \* MERGEFORMAT </w:instrText>
        </w:r>
        <w:r>
          <w:fldChar w:fldCharType="separate"/>
        </w:r>
        <w:r w:rsidR="000770AF">
          <w:rPr>
            <w:noProof/>
          </w:rPr>
          <w:t>2</w:t>
        </w:r>
        <w:r>
          <w:rPr>
            <w:noProof/>
          </w:rPr>
          <w:fldChar w:fldCharType="end"/>
        </w:r>
      </w:p>
    </w:sdtContent>
  </w:sdt>
  <w:p w:rsidR="008E2560" w:rsidRDefault="008E2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7B"/>
    <w:rsid w:val="000770AF"/>
    <w:rsid w:val="000845B2"/>
    <w:rsid w:val="00096D08"/>
    <w:rsid w:val="000D4702"/>
    <w:rsid w:val="000E0C8F"/>
    <w:rsid w:val="0010121A"/>
    <w:rsid w:val="001A3DF8"/>
    <w:rsid w:val="001C4D08"/>
    <w:rsid w:val="00201861"/>
    <w:rsid w:val="002020C1"/>
    <w:rsid w:val="0023199A"/>
    <w:rsid w:val="00255EDA"/>
    <w:rsid w:val="002C24AF"/>
    <w:rsid w:val="00302A08"/>
    <w:rsid w:val="003071CC"/>
    <w:rsid w:val="00363061"/>
    <w:rsid w:val="003746B9"/>
    <w:rsid w:val="004730A1"/>
    <w:rsid w:val="004860AF"/>
    <w:rsid w:val="004C0EA6"/>
    <w:rsid w:val="004E132A"/>
    <w:rsid w:val="005767CD"/>
    <w:rsid w:val="005953D7"/>
    <w:rsid w:val="005A0DC8"/>
    <w:rsid w:val="005C32C0"/>
    <w:rsid w:val="005F4E33"/>
    <w:rsid w:val="006555A0"/>
    <w:rsid w:val="0067063A"/>
    <w:rsid w:val="00671F5F"/>
    <w:rsid w:val="006841EC"/>
    <w:rsid w:val="00716023"/>
    <w:rsid w:val="00793C06"/>
    <w:rsid w:val="007B29F3"/>
    <w:rsid w:val="007B7CD8"/>
    <w:rsid w:val="0085203B"/>
    <w:rsid w:val="00882D87"/>
    <w:rsid w:val="008A69DE"/>
    <w:rsid w:val="008E2560"/>
    <w:rsid w:val="008F1C00"/>
    <w:rsid w:val="009063B8"/>
    <w:rsid w:val="009A3C6E"/>
    <w:rsid w:val="00B00896"/>
    <w:rsid w:val="00B44869"/>
    <w:rsid w:val="00B72722"/>
    <w:rsid w:val="00B76720"/>
    <w:rsid w:val="00B94427"/>
    <w:rsid w:val="00B94575"/>
    <w:rsid w:val="00BD55E9"/>
    <w:rsid w:val="00C37E34"/>
    <w:rsid w:val="00C51FEA"/>
    <w:rsid w:val="00C665B5"/>
    <w:rsid w:val="00CA0516"/>
    <w:rsid w:val="00CB086E"/>
    <w:rsid w:val="00D57697"/>
    <w:rsid w:val="00D80061"/>
    <w:rsid w:val="00D909B7"/>
    <w:rsid w:val="00DB09AD"/>
    <w:rsid w:val="00E025B2"/>
    <w:rsid w:val="00E02B9F"/>
    <w:rsid w:val="00E52648"/>
    <w:rsid w:val="00E858FD"/>
    <w:rsid w:val="00EB57CE"/>
    <w:rsid w:val="00F70E7B"/>
    <w:rsid w:val="00F8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5E284-0FCE-49D3-B4AC-962B2FF9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55E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D55E9"/>
    <w:pPr>
      <w:ind w:left="720"/>
      <w:contextualSpacing/>
    </w:pPr>
  </w:style>
  <w:style w:type="paragraph" w:styleId="Header">
    <w:name w:val="header"/>
    <w:basedOn w:val="Normal"/>
    <w:link w:val="HeaderChar"/>
    <w:uiPriority w:val="99"/>
    <w:unhideWhenUsed/>
    <w:rsid w:val="00201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61"/>
  </w:style>
  <w:style w:type="paragraph" w:styleId="Footer">
    <w:name w:val="footer"/>
    <w:basedOn w:val="Normal"/>
    <w:link w:val="FooterChar"/>
    <w:uiPriority w:val="99"/>
    <w:unhideWhenUsed/>
    <w:rsid w:val="00201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6606">
      <w:bodyDiv w:val="1"/>
      <w:marLeft w:val="0"/>
      <w:marRight w:val="0"/>
      <w:marTop w:val="0"/>
      <w:marBottom w:val="0"/>
      <w:divBdr>
        <w:top w:val="none" w:sz="0" w:space="0" w:color="auto"/>
        <w:left w:val="none" w:sz="0" w:space="0" w:color="auto"/>
        <w:bottom w:val="none" w:sz="0" w:space="0" w:color="auto"/>
        <w:right w:val="none" w:sz="0" w:space="0" w:color="auto"/>
      </w:divBdr>
    </w:div>
    <w:div w:id="6568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Mai</dc:creator>
  <cp:lastModifiedBy>Nguyen Truong</cp:lastModifiedBy>
  <cp:revision>34</cp:revision>
  <dcterms:created xsi:type="dcterms:W3CDTF">2020-10-21T07:08:00Z</dcterms:created>
  <dcterms:modified xsi:type="dcterms:W3CDTF">2022-11-05T08:32:00Z</dcterms:modified>
</cp:coreProperties>
</file>